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9E358" w14:textId="494ED6E4" w:rsidR="004E7646" w:rsidRPr="009A0FD3" w:rsidRDefault="004E7646" w:rsidP="004E7646">
      <w:pPr>
        <w:widowControl/>
        <w:spacing w:before="100" w:beforeAutospacing="1" w:after="100" w:afterAutospacing="1"/>
        <w:rPr>
          <w:rFonts w:ascii="Times New Roman" w:eastAsia="宋体" w:hAnsi="Times New Roman" w:cs="Times New Roman"/>
          <w:b/>
          <w:bCs/>
          <w:kern w:val="0"/>
          <w:sz w:val="20"/>
          <w:szCs w:val="20"/>
        </w:rPr>
      </w:pPr>
      <w:r w:rsidRPr="009A0FD3">
        <w:rPr>
          <w:rFonts w:ascii="Times New Roman" w:eastAsia="宋体" w:hAnsi="Times New Roman" w:cs="Times New Roman"/>
          <w:b/>
          <w:bCs/>
          <w:kern w:val="0"/>
          <w:sz w:val="20"/>
          <w:szCs w:val="20"/>
        </w:rPr>
        <w:t>Supplementary</w:t>
      </w:r>
      <w:r>
        <w:rPr>
          <w:rFonts w:ascii="Times New Roman" w:eastAsia="宋体" w:hAnsi="Times New Roman" w:cs="Times New Roman"/>
          <w:b/>
          <w:bCs/>
          <w:kern w:val="0"/>
          <w:sz w:val="20"/>
          <w:szCs w:val="20"/>
        </w:rPr>
        <w:t xml:space="preserve"> </w:t>
      </w:r>
      <w:r w:rsidRPr="009A0FD3">
        <w:rPr>
          <w:rFonts w:ascii="Times New Roman" w:eastAsia="宋体" w:hAnsi="Times New Roman" w:cs="Times New Roman"/>
          <w:b/>
          <w:bCs/>
          <w:kern w:val="0"/>
          <w:sz w:val="20"/>
          <w:szCs w:val="20"/>
        </w:rPr>
        <w:t>Table</w:t>
      </w:r>
      <w:r w:rsidR="009C6F18">
        <w:rPr>
          <w:rFonts w:ascii="Times New Roman" w:eastAsia="宋体" w:hAnsi="Times New Roman" w:cs="Times New Roman"/>
          <w:b/>
          <w:bCs/>
          <w:kern w:val="0"/>
          <w:sz w:val="20"/>
          <w:szCs w:val="20"/>
        </w:rPr>
        <w:t xml:space="preserve"> </w:t>
      </w:r>
      <w:r w:rsidRPr="009A0FD3">
        <w:rPr>
          <w:rFonts w:ascii="Times New Roman" w:eastAsia="宋体" w:hAnsi="Times New Roman" w:cs="Times New Roman"/>
          <w:b/>
          <w:bCs/>
          <w:kern w:val="0"/>
          <w:sz w:val="20"/>
          <w:szCs w:val="20"/>
        </w:rPr>
        <w:t>1. Fully adjusted logistic regression (Model 3) using BMI to predict overall cancer prevalence (NHANES 1999–2020)</w:t>
      </w:r>
      <w:r>
        <w:rPr>
          <w:rFonts w:ascii="Times New Roman" w:eastAsia="宋体" w:hAnsi="Times New Roman" w:cs="Times New Roman"/>
          <w:b/>
          <w:bCs/>
          <w:kern w:val="0"/>
          <w:sz w:val="20"/>
          <w:szCs w:val="20"/>
        </w:rPr>
        <w:t>.</w:t>
      </w:r>
    </w:p>
    <w:p w14:paraId="16536683" w14:textId="77777777" w:rsidR="004E7646" w:rsidRPr="002C1CA4" w:rsidRDefault="004E7646" w:rsidP="004E7646">
      <w:pPr>
        <w:spacing w:line="360" w:lineRule="auto"/>
        <w:rPr>
          <w:rFonts w:ascii="Times New Roman" w:hAnsi="Times New Roman" w:cs="Times New Roman"/>
          <w:sz w:val="20"/>
          <w:szCs w:val="20"/>
        </w:rPr>
      </w:pPr>
      <w:r w:rsidRPr="002C1CA4">
        <w:rPr>
          <w:rFonts w:ascii="Times New Roman" w:hAnsi="Times New Roman" w:cs="Times New Roman"/>
          <w:b/>
          <w:bCs/>
          <w:sz w:val="20"/>
          <w:szCs w:val="20"/>
        </w:rPr>
        <w:t>Outcome:</w:t>
      </w:r>
      <w:r w:rsidRPr="002C1CA4">
        <w:rPr>
          <w:rFonts w:ascii="Times New Roman" w:hAnsi="Times New Roman" w:cs="Times New Roman"/>
          <w:sz w:val="20"/>
          <w:szCs w:val="20"/>
        </w:rPr>
        <w:t xml:space="preserve"> Ever diagnosed with cancer (</w:t>
      </w:r>
      <w:r w:rsidRPr="002C1CA4">
        <w:rPr>
          <w:rFonts w:ascii="Times New Roman" w:hAnsi="Times New Roman" w:cs="Times New Roman"/>
          <w:b/>
          <w:bCs/>
          <w:sz w:val="20"/>
          <w:szCs w:val="20"/>
        </w:rPr>
        <w:t>NMSC excluded; melanoma included</w:t>
      </w:r>
      <w:r w:rsidRPr="002C1CA4">
        <w:rPr>
          <w:rFonts w:ascii="Times New Roman" w:hAnsi="Times New Roman" w:cs="Times New Roman"/>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758"/>
        <w:gridCol w:w="3366"/>
        <w:gridCol w:w="1364"/>
        <w:gridCol w:w="694"/>
      </w:tblGrid>
      <w:tr w:rsidR="004E7646" w14:paraId="32C15C5A" w14:textId="77777777" w:rsidTr="000925AB">
        <w:tc>
          <w:tcPr>
            <w:tcW w:w="0" w:type="auto"/>
            <w:vAlign w:val="center"/>
            <w:hideMark/>
          </w:tcPr>
          <w:p w14:paraId="18906444"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Variable</w:t>
            </w:r>
          </w:p>
        </w:tc>
        <w:tc>
          <w:tcPr>
            <w:tcW w:w="0" w:type="auto"/>
            <w:vAlign w:val="center"/>
            <w:hideMark/>
          </w:tcPr>
          <w:p w14:paraId="766352C7"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Category / unit</w:t>
            </w:r>
          </w:p>
        </w:tc>
        <w:tc>
          <w:tcPr>
            <w:tcW w:w="0" w:type="auto"/>
            <w:vAlign w:val="center"/>
            <w:hideMark/>
          </w:tcPr>
          <w:p w14:paraId="5B6B8079" w14:textId="77777777" w:rsidR="004E7646" w:rsidRPr="00982B1C" w:rsidRDefault="004E7646" w:rsidP="0065552C">
            <w:pPr>
              <w:spacing w:line="360" w:lineRule="auto"/>
              <w:jc w:val="right"/>
              <w:rPr>
                <w:rFonts w:ascii="Times New Roman" w:hAnsi="Times New Roman" w:cs="Times New Roman"/>
                <w:sz w:val="20"/>
                <w:szCs w:val="20"/>
              </w:rPr>
            </w:pPr>
            <w:r w:rsidRPr="00982B1C">
              <w:rPr>
                <w:rFonts w:ascii="Times New Roman" w:hAnsi="Times New Roman" w:cs="Times New Roman"/>
                <w:b/>
                <w:bCs/>
                <w:sz w:val="20"/>
                <w:szCs w:val="20"/>
              </w:rPr>
              <w:t>OR (95% CI)</w:t>
            </w:r>
          </w:p>
        </w:tc>
        <w:tc>
          <w:tcPr>
            <w:tcW w:w="0" w:type="auto"/>
            <w:vAlign w:val="center"/>
            <w:hideMark/>
          </w:tcPr>
          <w:p w14:paraId="462C7640" w14:textId="77777777" w:rsidR="004E7646" w:rsidRPr="00982B1C" w:rsidRDefault="004E7646" w:rsidP="0065552C">
            <w:pPr>
              <w:spacing w:line="360" w:lineRule="auto"/>
              <w:jc w:val="right"/>
              <w:rPr>
                <w:rFonts w:ascii="Times New Roman" w:hAnsi="Times New Roman" w:cs="Times New Roman"/>
                <w:sz w:val="20"/>
                <w:szCs w:val="20"/>
              </w:rPr>
            </w:pPr>
            <w:r w:rsidRPr="00982B1C">
              <w:rPr>
                <w:rFonts w:ascii="Times New Roman" w:hAnsi="Times New Roman" w:cs="Times New Roman"/>
                <w:b/>
                <w:bCs/>
                <w:sz w:val="20"/>
                <w:szCs w:val="20"/>
              </w:rPr>
              <w:t>P-value</w:t>
            </w:r>
          </w:p>
        </w:tc>
      </w:tr>
      <w:tr w:rsidR="004E7646" w14:paraId="77BD53BC" w14:textId="77777777" w:rsidTr="000925AB">
        <w:tc>
          <w:tcPr>
            <w:tcW w:w="0" w:type="auto"/>
            <w:vAlign w:val="center"/>
            <w:hideMark/>
          </w:tcPr>
          <w:p w14:paraId="3F00C023"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BMI</w:t>
            </w:r>
          </w:p>
        </w:tc>
        <w:tc>
          <w:tcPr>
            <w:tcW w:w="0" w:type="auto"/>
            <w:vAlign w:val="center"/>
            <w:hideMark/>
          </w:tcPr>
          <w:p w14:paraId="1AD7D795"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Per 1-unit increase</w:t>
            </w:r>
          </w:p>
        </w:tc>
        <w:tc>
          <w:tcPr>
            <w:tcW w:w="0" w:type="auto"/>
            <w:vAlign w:val="center"/>
            <w:hideMark/>
          </w:tcPr>
          <w:p w14:paraId="657632F0"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1.00 (0.99–1.01)</w:t>
            </w:r>
          </w:p>
        </w:tc>
        <w:tc>
          <w:tcPr>
            <w:tcW w:w="0" w:type="auto"/>
            <w:vAlign w:val="center"/>
            <w:hideMark/>
          </w:tcPr>
          <w:p w14:paraId="028D09CB"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0.65</w:t>
            </w:r>
          </w:p>
        </w:tc>
      </w:tr>
      <w:tr w:rsidR="004E7646" w14:paraId="24F898D0" w14:textId="77777777" w:rsidTr="000925AB">
        <w:tc>
          <w:tcPr>
            <w:tcW w:w="0" w:type="auto"/>
            <w:vAlign w:val="center"/>
            <w:hideMark/>
          </w:tcPr>
          <w:p w14:paraId="35424CD5"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Age</w:t>
            </w:r>
          </w:p>
        </w:tc>
        <w:tc>
          <w:tcPr>
            <w:tcW w:w="0" w:type="auto"/>
            <w:vAlign w:val="center"/>
            <w:hideMark/>
          </w:tcPr>
          <w:p w14:paraId="4B8A69C2"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Per 1-year increase</w:t>
            </w:r>
          </w:p>
        </w:tc>
        <w:tc>
          <w:tcPr>
            <w:tcW w:w="0" w:type="auto"/>
            <w:vAlign w:val="center"/>
            <w:hideMark/>
          </w:tcPr>
          <w:p w14:paraId="18082446"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1.07 (1.06–1.07)</w:t>
            </w:r>
          </w:p>
        </w:tc>
        <w:tc>
          <w:tcPr>
            <w:tcW w:w="0" w:type="auto"/>
            <w:vAlign w:val="center"/>
            <w:hideMark/>
          </w:tcPr>
          <w:p w14:paraId="0B646162"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&lt;0.0001</w:t>
            </w:r>
          </w:p>
        </w:tc>
      </w:tr>
      <w:tr w:rsidR="004E7646" w14:paraId="1FF25D8B" w14:textId="77777777" w:rsidTr="000925AB">
        <w:tc>
          <w:tcPr>
            <w:tcW w:w="0" w:type="auto"/>
            <w:vAlign w:val="center"/>
            <w:hideMark/>
          </w:tcPr>
          <w:p w14:paraId="700B1D7B"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Sex</w:t>
            </w:r>
          </w:p>
        </w:tc>
        <w:tc>
          <w:tcPr>
            <w:tcW w:w="0" w:type="auto"/>
            <w:vAlign w:val="center"/>
            <w:hideMark/>
          </w:tcPr>
          <w:p w14:paraId="7576E12E"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Male vs Female (ref)</w:t>
            </w:r>
          </w:p>
        </w:tc>
        <w:tc>
          <w:tcPr>
            <w:tcW w:w="0" w:type="auto"/>
            <w:vAlign w:val="center"/>
            <w:hideMark/>
          </w:tcPr>
          <w:p w14:paraId="6CA99852"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0.73 (0.64–0.83)</w:t>
            </w:r>
          </w:p>
        </w:tc>
        <w:tc>
          <w:tcPr>
            <w:tcW w:w="0" w:type="auto"/>
            <w:vAlign w:val="center"/>
            <w:hideMark/>
          </w:tcPr>
          <w:p w14:paraId="4145704F"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&lt;0.0001</w:t>
            </w:r>
          </w:p>
        </w:tc>
      </w:tr>
      <w:tr w:rsidR="004E7646" w14:paraId="47763881" w14:textId="77777777" w:rsidTr="000925AB">
        <w:tc>
          <w:tcPr>
            <w:tcW w:w="0" w:type="auto"/>
            <w:vAlign w:val="center"/>
            <w:hideMark/>
          </w:tcPr>
          <w:p w14:paraId="2FFB64FB"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Ethnicity</w:t>
            </w:r>
          </w:p>
        </w:tc>
        <w:tc>
          <w:tcPr>
            <w:tcW w:w="0" w:type="auto"/>
            <w:vAlign w:val="center"/>
            <w:hideMark/>
          </w:tcPr>
          <w:p w14:paraId="5A5DAF99"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Mexican American vs Black (ref)</w:t>
            </w:r>
          </w:p>
        </w:tc>
        <w:tc>
          <w:tcPr>
            <w:tcW w:w="0" w:type="auto"/>
            <w:vAlign w:val="center"/>
            <w:hideMark/>
          </w:tcPr>
          <w:p w14:paraId="5726662F"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0.83 (0.65–1.06)</w:t>
            </w:r>
          </w:p>
        </w:tc>
        <w:tc>
          <w:tcPr>
            <w:tcW w:w="0" w:type="auto"/>
            <w:vAlign w:val="center"/>
            <w:hideMark/>
          </w:tcPr>
          <w:p w14:paraId="772AFE99"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0.13</w:t>
            </w:r>
          </w:p>
        </w:tc>
      </w:tr>
      <w:tr w:rsidR="004E7646" w14:paraId="6DDBA7EE" w14:textId="77777777" w:rsidTr="000925AB">
        <w:tc>
          <w:tcPr>
            <w:tcW w:w="0" w:type="auto"/>
            <w:vAlign w:val="center"/>
            <w:hideMark/>
          </w:tcPr>
          <w:p w14:paraId="1D628FB2" w14:textId="77777777" w:rsidR="004E7646" w:rsidRPr="00982B1C" w:rsidRDefault="004E7646" w:rsidP="0065552C">
            <w:pPr>
              <w:spacing w:line="360" w:lineRule="auto"/>
              <w:jc w:val="center"/>
              <w:rPr>
                <w:rFonts w:ascii="Times New Roman" w:hAnsi="Times New Roman" w:cs="Times New Roman"/>
                <w:sz w:val="20"/>
                <w:szCs w:val="20"/>
              </w:rPr>
            </w:pPr>
          </w:p>
        </w:tc>
        <w:tc>
          <w:tcPr>
            <w:tcW w:w="0" w:type="auto"/>
            <w:vAlign w:val="center"/>
            <w:hideMark/>
          </w:tcPr>
          <w:p w14:paraId="692F698B" w14:textId="77777777" w:rsidR="004E7646" w:rsidRPr="00982B1C" w:rsidRDefault="004E7646" w:rsidP="0065552C">
            <w:pPr>
              <w:spacing w:line="360" w:lineRule="auto"/>
              <w:jc w:val="center"/>
              <w:rPr>
                <w:rFonts w:ascii="Times New Roman" w:hAnsi="Times New Roman" w:cs="Times New Roman"/>
                <w:sz w:val="20"/>
                <w:szCs w:val="20"/>
              </w:rPr>
            </w:pPr>
            <w:proofErr w:type="gramStart"/>
            <w:r w:rsidRPr="00982B1C">
              <w:rPr>
                <w:rFonts w:ascii="Times New Roman" w:hAnsi="Times New Roman" w:cs="Times New Roman"/>
                <w:sz w:val="20"/>
                <w:szCs w:val="20"/>
              </w:rPr>
              <w:t>Other</w:t>
            </w:r>
            <w:proofErr w:type="gramEnd"/>
            <w:r w:rsidRPr="00982B1C">
              <w:rPr>
                <w:rFonts w:ascii="Times New Roman" w:hAnsi="Times New Roman" w:cs="Times New Roman"/>
                <w:sz w:val="20"/>
                <w:szCs w:val="20"/>
              </w:rPr>
              <w:t xml:space="preserve"> vs Black (ref)</w:t>
            </w:r>
          </w:p>
        </w:tc>
        <w:tc>
          <w:tcPr>
            <w:tcW w:w="0" w:type="auto"/>
            <w:vAlign w:val="center"/>
            <w:hideMark/>
          </w:tcPr>
          <w:p w14:paraId="5AF0D715"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0.96 (0.71–1.30)</w:t>
            </w:r>
          </w:p>
        </w:tc>
        <w:tc>
          <w:tcPr>
            <w:tcW w:w="0" w:type="auto"/>
            <w:vAlign w:val="center"/>
            <w:hideMark/>
          </w:tcPr>
          <w:p w14:paraId="64781572"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0.80</w:t>
            </w:r>
          </w:p>
        </w:tc>
      </w:tr>
      <w:tr w:rsidR="004E7646" w14:paraId="41917405" w14:textId="77777777" w:rsidTr="000925AB">
        <w:tc>
          <w:tcPr>
            <w:tcW w:w="0" w:type="auto"/>
            <w:vAlign w:val="center"/>
            <w:hideMark/>
          </w:tcPr>
          <w:p w14:paraId="1EC6366C" w14:textId="77777777" w:rsidR="004E7646" w:rsidRPr="00982B1C" w:rsidRDefault="004E7646" w:rsidP="0065552C">
            <w:pPr>
              <w:spacing w:line="360" w:lineRule="auto"/>
              <w:jc w:val="center"/>
              <w:rPr>
                <w:rFonts w:ascii="Times New Roman" w:hAnsi="Times New Roman" w:cs="Times New Roman"/>
                <w:sz w:val="20"/>
                <w:szCs w:val="20"/>
              </w:rPr>
            </w:pPr>
          </w:p>
        </w:tc>
        <w:tc>
          <w:tcPr>
            <w:tcW w:w="0" w:type="auto"/>
            <w:vAlign w:val="center"/>
            <w:hideMark/>
          </w:tcPr>
          <w:p w14:paraId="35228282"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White vs Black (ref)</w:t>
            </w:r>
          </w:p>
        </w:tc>
        <w:tc>
          <w:tcPr>
            <w:tcW w:w="0" w:type="auto"/>
            <w:vAlign w:val="center"/>
            <w:hideMark/>
          </w:tcPr>
          <w:p w14:paraId="07F594B0"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2.10 (1.79–2.48)</w:t>
            </w:r>
          </w:p>
        </w:tc>
        <w:tc>
          <w:tcPr>
            <w:tcW w:w="0" w:type="auto"/>
            <w:vAlign w:val="center"/>
            <w:hideMark/>
          </w:tcPr>
          <w:p w14:paraId="7355E725"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&lt;0.0001</w:t>
            </w:r>
          </w:p>
        </w:tc>
      </w:tr>
      <w:tr w:rsidR="004E7646" w14:paraId="0752D209" w14:textId="77777777" w:rsidTr="000925AB">
        <w:tc>
          <w:tcPr>
            <w:tcW w:w="0" w:type="auto"/>
            <w:vAlign w:val="center"/>
            <w:hideMark/>
          </w:tcPr>
          <w:p w14:paraId="041CCE25"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Education</w:t>
            </w:r>
          </w:p>
        </w:tc>
        <w:tc>
          <w:tcPr>
            <w:tcW w:w="0" w:type="auto"/>
            <w:vAlign w:val="center"/>
            <w:hideMark/>
          </w:tcPr>
          <w:p w14:paraId="601D0B40"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College graduate or above vs 9–11th (ref)</w:t>
            </w:r>
          </w:p>
        </w:tc>
        <w:tc>
          <w:tcPr>
            <w:tcW w:w="0" w:type="auto"/>
            <w:vAlign w:val="center"/>
            <w:hideMark/>
          </w:tcPr>
          <w:p w14:paraId="55457DBA"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1.27 (1.02–1.57)</w:t>
            </w:r>
          </w:p>
        </w:tc>
        <w:tc>
          <w:tcPr>
            <w:tcW w:w="0" w:type="auto"/>
            <w:vAlign w:val="center"/>
            <w:hideMark/>
          </w:tcPr>
          <w:p w14:paraId="65F51C7D"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0.03</w:t>
            </w:r>
          </w:p>
        </w:tc>
      </w:tr>
      <w:tr w:rsidR="004E7646" w14:paraId="5DDE684C" w14:textId="77777777" w:rsidTr="000925AB">
        <w:tc>
          <w:tcPr>
            <w:tcW w:w="0" w:type="auto"/>
            <w:vAlign w:val="center"/>
            <w:hideMark/>
          </w:tcPr>
          <w:p w14:paraId="0F5068F5" w14:textId="77777777" w:rsidR="004E7646" w:rsidRPr="00982B1C" w:rsidRDefault="004E7646" w:rsidP="0065552C">
            <w:pPr>
              <w:spacing w:line="360" w:lineRule="auto"/>
              <w:jc w:val="center"/>
              <w:rPr>
                <w:rFonts w:ascii="Times New Roman" w:hAnsi="Times New Roman" w:cs="Times New Roman"/>
                <w:sz w:val="20"/>
                <w:szCs w:val="20"/>
              </w:rPr>
            </w:pPr>
          </w:p>
        </w:tc>
        <w:tc>
          <w:tcPr>
            <w:tcW w:w="0" w:type="auto"/>
            <w:vAlign w:val="center"/>
            <w:hideMark/>
          </w:tcPr>
          <w:p w14:paraId="1AD72FA3"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High school/GED vs 9–11th (ref)</w:t>
            </w:r>
          </w:p>
        </w:tc>
        <w:tc>
          <w:tcPr>
            <w:tcW w:w="0" w:type="auto"/>
            <w:vAlign w:val="center"/>
            <w:hideMark/>
          </w:tcPr>
          <w:p w14:paraId="4C4B2F45"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1.04 (0.82–1.31)</w:t>
            </w:r>
          </w:p>
        </w:tc>
        <w:tc>
          <w:tcPr>
            <w:tcW w:w="0" w:type="auto"/>
            <w:vAlign w:val="center"/>
            <w:hideMark/>
          </w:tcPr>
          <w:p w14:paraId="7B614699"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0.74</w:t>
            </w:r>
          </w:p>
        </w:tc>
      </w:tr>
      <w:tr w:rsidR="004E7646" w14:paraId="4333DE33" w14:textId="77777777" w:rsidTr="000925AB">
        <w:tc>
          <w:tcPr>
            <w:tcW w:w="0" w:type="auto"/>
            <w:vAlign w:val="center"/>
            <w:hideMark/>
          </w:tcPr>
          <w:p w14:paraId="38540A3F" w14:textId="77777777" w:rsidR="004E7646" w:rsidRPr="00982B1C" w:rsidRDefault="004E7646" w:rsidP="0065552C">
            <w:pPr>
              <w:spacing w:line="360" w:lineRule="auto"/>
              <w:jc w:val="center"/>
              <w:rPr>
                <w:rFonts w:ascii="Times New Roman" w:hAnsi="Times New Roman" w:cs="Times New Roman"/>
                <w:sz w:val="20"/>
                <w:szCs w:val="20"/>
              </w:rPr>
            </w:pPr>
          </w:p>
        </w:tc>
        <w:tc>
          <w:tcPr>
            <w:tcW w:w="0" w:type="auto"/>
            <w:vAlign w:val="center"/>
            <w:hideMark/>
          </w:tcPr>
          <w:p w14:paraId="0B19D62D"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Less than 9th vs 9–11th (ref)</w:t>
            </w:r>
          </w:p>
        </w:tc>
        <w:tc>
          <w:tcPr>
            <w:tcW w:w="0" w:type="auto"/>
            <w:vAlign w:val="center"/>
            <w:hideMark/>
          </w:tcPr>
          <w:p w14:paraId="793A342B"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0.89 (0.68–1.18)</w:t>
            </w:r>
          </w:p>
        </w:tc>
        <w:tc>
          <w:tcPr>
            <w:tcW w:w="0" w:type="auto"/>
            <w:vAlign w:val="center"/>
            <w:hideMark/>
          </w:tcPr>
          <w:p w14:paraId="48F03BD3"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0.43</w:t>
            </w:r>
          </w:p>
        </w:tc>
      </w:tr>
      <w:tr w:rsidR="004E7646" w14:paraId="76856440" w14:textId="77777777" w:rsidTr="000925AB">
        <w:tc>
          <w:tcPr>
            <w:tcW w:w="0" w:type="auto"/>
            <w:vAlign w:val="center"/>
            <w:hideMark/>
          </w:tcPr>
          <w:p w14:paraId="37E02E7C"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Marital status</w:t>
            </w:r>
          </w:p>
        </w:tc>
        <w:tc>
          <w:tcPr>
            <w:tcW w:w="0" w:type="auto"/>
            <w:vAlign w:val="center"/>
            <w:hideMark/>
          </w:tcPr>
          <w:p w14:paraId="2E640A5D"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Married/cohabiting vs Unmarried (ref)</w:t>
            </w:r>
          </w:p>
        </w:tc>
        <w:tc>
          <w:tcPr>
            <w:tcW w:w="0" w:type="auto"/>
            <w:vAlign w:val="center"/>
            <w:hideMark/>
          </w:tcPr>
          <w:p w14:paraId="4EEE57EB"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1.10 (0.96–1.27)</w:t>
            </w:r>
          </w:p>
        </w:tc>
        <w:tc>
          <w:tcPr>
            <w:tcW w:w="0" w:type="auto"/>
            <w:vAlign w:val="center"/>
            <w:hideMark/>
          </w:tcPr>
          <w:p w14:paraId="28AFACD0"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0.16</w:t>
            </w:r>
          </w:p>
        </w:tc>
      </w:tr>
      <w:tr w:rsidR="004E7646" w14:paraId="2B3054CC" w14:textId="77777777" w:rsidTr="000925AB">
        <w:tc>
          <w:tcPr>
            <w:tcW w:w="0" w:type="auto"/>
            <w:vAlign w:val="center"/>
            <w:hideMark/>
          </w:tcPr>
          <w:p w14:paraId="7663F065"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Ratio of family income to poverty</w:t>
            </w:r>
          </w:p>
        </w:tc>
        <w:tc>
          <w:tcPr>
            <w:tcW w:w="0" w:type="auto"/>
            <w:vAlign w:val="center"/>
            <w:hideMark/>
          </w:tcPr>
          <w:p w14:paraId="730A4A59"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Per 1-unit increase</w:t>
            </w:r>
          </w:p>
        </w:tc>
        <w:tc>
          <w:tcPr>
            <w:tcW w:w="0" w:type="auto"/>
            <w:vAlign w:val="center"/>
            <w:hideMark/>
          </w:tcPr>
          <w:p w14:paraId="6CD33BAE"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1.06 (1.01–1.11)</w:t>
            </w:r>
          </w:p>
        </w:tc>
        <w:tc>
          <w:tcPr>
            <w:tcW w:w="0" w:type="auto"/>
            <w:vAlign w:val="center"/>
            <w:hideMark/>
          </w:tcPr>
          <w:p w14:paraId="7EA56C15"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0.02</w:t>
            </w:r>
          </w:p>
        </w:tc>
      </w:tr>
      <w:tr w:rsidR="004E7646" w14:paraId="45E450D8" w14:textId="77777777" w:rsidTr="000925AB">
        <w:tc>
          <w:tcPr>
            <w:tcW w:w="0" w:type="auto"/>
            <w:vAlign w:val="center"/>
            <w:hideMark/>
          </w:tcPr>
          <w:p w14:paraId="7831D0A0"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Diabetes</w:t>
            </w:r>
          </w:p>
        </w:tc>
        <w:tc>
          <w:tcPr>
            <w:tcW w:w="0" w:type="auto"/>
            <w:vAlign w:val="center"/>
            <w:hideMark/>
          </w:tcPr>
          <w:p w14:paraId="2A1D8502" w14:textId="77777777" w:rsidR="004E7646" w:rsidRPr="00982B1C" w:rsidRDefault="004E7646" w:rsidP="0065552C">
            <w:pPr>
              <w:spacing w:line="360" w:lineRule="auto"/>
              <w:jc w:val="center"/>
              <w:rPr>
                <w:rFonts w:ascii="Times New Roman" w:hAnsi="Times New Roman" w:cs="Times New Roman"/>
                <w:sz w:val="20"/>
                <w:szCs w:val="20"/>
              </w:rPr>
            </w:pPr>
            <w:proofErr w:type="gramStart"/>
            <w:r w:rsidRPr="00982B1C">
              <w:rPr>
                <w:rFonts w:ascii="Times New Roman" w:hAnsi="Times New Roman" w:cs="Times New Roman"/>
                <w:sz w:val="20"/>
                <w:szCs w:val="20"/>
              </w:rPr>
              <w:t>Yes</w:t>
            </w:r>
            <w:proofErr w:type="gramEnd"/>
            <w:r w:rsidRPr="00982B1C">
              <w:rPr>
                <w:rFonts w:ascii="Times New Roman" w:hAnsi="Times New Roman" w:cs="Times New Roman"/>
                <w:sz w:val="20"/>
                <w:szCs w:val="20"/>
              </w:rPr>
              <w:t xml:space="preserve"> vs No (ref)</w:t>
            </w:r>
          </w:p>
        </w:tc>
        <w:tc>
          <w:tcPr>
            <w:tcW w:w="0" w:type="auto"/>
            <w:vAlign w:val="center"/>
            <w:hideMark/>
          </w:tcPr>
          <w:p w14:paraId="4984735F"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1.21 (1.04–1.41)</w:t>
            </w:r>
          </w:p>
        </w:tc>
        <w:tc>
          <w:tcPr>
            <w:tcW w:w="0" w:type="auto"/>
            <w:vAlign w:val="center"/>
            <w:hideMark/>
          </w:tcPr>
          <w:p w14:paraId="794ACE96"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0.01</w:t>
            </w:r>
          </w:p>
        </w:tc>
      </w:tr>
      <w:tr w:rsidR="004E7646" w14:paraId="5F66BEF9" w14:textId="77777777" w:rsidTr="000925AB">
        <w:tc>
          <w:tcPr>
            <w:tcW w:w="0" w:type="auto"/>
            <w:vAlign w:val="center"/>
            <w:hideMark/>
          </w:tcPr>
          <w:p w14:paraId="62FE4E26"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Smoking</w:t>
            </w:r>
          </w:p>
        </w:tc>
        <w:tc>
          <w:tcPr>
            <w:tcW w:w="0" w:type="auto"/>
            <w:vAlign w:val="center"/>
            <w:hideMark/>
          </w:tcPr>
          <w:p w14:paraId="51090648" w14:textId="77777777" w:rsidR="004E7646" w:rsidRPr="00982B1C" w:rsidRDefault="004E7646" w:rsidP="0065552C">
            <w:pPr>
              <w:spacing w:line="360" w:lineRule="auto"/>
              <w:jc w:val="center"/>
              <w:rPr>
                <w:rFonts w:ascii="Times New Roman" w:hAnsi="Times New Roman" w:cs="Times New Roman"/>
                <w:sz w:val="20"/>
                <w:szCs w:val="20"/>
              </w:rPr>
            </w:pPr>
            <w:proofErr w:type="gramStart"/>
            <w:r w:rsidRPr="00982B1C">
              <w:rPr>
                <w:rFonts w:ascii="Times New Roman" w:hAnsi="Times New Roman" w:cs="Times New Roman"/>
                <w:sz w:val="20"/>
                <w:szCs w:val="20"/>
              </w:rPr>
              <w:t>Yes</w:t>
            </w:r>
            <w:proofErr w:type="gramEnd"/>
            <w:r w:rsidRPr="00982B1C">
              <w:rPr>
                <w:rFonts w:ascii="Times New Roman" w:hAnsi="Times New Roman" w:cs="Times New Roman"/>
                <w:sz w:val="20"/>
                <w:szCs w:val="20"/>
              </w:rPr>
              <w:t xml:space="preserve"> vs No (ref)</w:t>
            </w:r>
          </w:p>
        </w:tc>
        <w:tc>
          <w:tcPr>
            <w:tcW w:w="0" w:type="auto"/>
            <w:vAlign w:val="center"/>
            <w:hideMark/>
          </w:tcPr>
          <w:p w14:paraId="6242E95F"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1.33 (1.12–1.57)</w:t>
            </w:r>
          </w:p>
        </w:tc>
        <w:tc>
          <w:tcPr>
            <w:tcW w:w="0" w:type="auto"/>
            <w:vAlign w:val="center"/>
            <w:hideMark/>
          </w:tcPr>
          <w:p w14:paraId="3BFFCCF6"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0.001</w:t>
            </w:r>
          </w:p>
        </w:tc>
      </w:tr>
      <w:tr w:rsidR="004E7646" w14:paraId="59D99812" w14:textId="77777777" w:rsidTr="000925AB">
        <w:tc>
          <w:tcPr>
            <w:tcW w:w="0" w:type="auto"/>
            <w:vAlign w:val="center"/>
            <w:hideMark/>
          </w:tcPr>
          <w:p w14:paraId="03B94CD9"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Alcohol use</w:t>
            </w:r>
          </w:p>
        </w:tc>
        <w:tc>
          <w:tcPr>
            <w:tcW w:w="0" w:type="auto"/>
            <w:vAlign w:val="center"/>
            <w:hideMark/>
          </w:tcPr>
          <w:p w14:paraId="76C5D401" w14:textId="77777777" w:rsidR="004E7646" w:rsidRPr="00982B1C" w:rsidRDefault="004E7646" w:rsidP="0065552C">
            <w:pPr>
              <w:spacing w:line="360" w:lineRule="auto"/>
              <w:jc w:val="center"/>
              <w:rPr>
                <w:rFonts w:ascii="Times New Roman" w:hAnsi="Times New Roman" w:cs="Times New Roman"/>
                <w:sz w:val="20"/>
                <w:szCs w:val="20"/>
              </w:rPr>
            </w:pPr>
            <w:proofErr w:type="gramStart"/>
            <w:r w:rsidRPr="00982B1C">
              <w:rPr>
                <w:rFonts w:ascii="Times New Roman" w:hAnsi="Times New Roman" w:cs="Times New Roman"/>
                <w:sz w:val="20"/>
                <w:szCs w:val="20"/>
              </w:rPr>
              <w:t>Yes</w:t>
            </w:r>
            <w:proofErr w:type="gramEnd"/>
            <w:r w:rsidRPr="00982B1C">
              <w:rPr>
                <w:rFonts w:ascii="Times New Roman" w:hAnsi="Times New Roman" w:cs="Times New Roman"/>
                <w:sz w:val="20"/>
                <w:szCs w:val="20"/>
              </w:rPr>
              <w:t xml:space="preserve"> vs No (ref)</w:t>
            </w:r>
          </w:p>
        </w:tc>
        <w:tc>
          <w:tcPr>
            <w:tcW w:w="0" w:type="auto"/>
            <w:vAlign w:val="center"/>
            <w:hideMark/>
          </w:tcPr>
          <w:p w14:paraId="1E632CE4"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1.15 (0.99–1.34)</w:t>
            </w:r>
          </w:p>
        </w:tc>
        <w:tc>
          <w:tcPr>
            <w:tcW w:w="0" w:type="auto"/>
            <w:vAlign w:val="center"/>
            <w:hideMark/>
          </w:tcPr>
          <w:p w14:paraId="5DBDEA7D"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0.07</w:t>
            </w:r>
          </w:p>
        </w:tc>
      </w:tr>
      <w:tr w:rsidR="004E7646" w14:paraId="00C4DB3B" w14:textId="77777777" w:rsidTr="000925AB">
        <w:tc>
          <w:tcPr>
            <w:tcW w:w="0" w:type="auto"/>
            <w:vAlign w:val="center"/>
            <w:hideMark/>
          </w:tcPr>
          <w:p w14:paraId="0BABE281"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sz w:val="20"/>
                <w:szCs w:val="20"/>
              </w:rPr>
              <w:t>Hypertension</w:t>
            </w:r>
          </w:p>
        </w:tc>
        <w:tc>
          <w:tcPr>
            <w:tcW w:w="0" w:type="auto"/>
            <w:vAlign w:val="center"/>
            <w:hideMark/>
          </w:tcPr>
          <w:p w14:paraId="5C1D1AEB" w14:textId="77777777" w:rsidR="004E7646" w:rsidRPr="00982B1C" w:rsidRDefault="004E7646" w:rsidP="0065552C">
            <w:pPr>
              <w:spacing w:line="360" w:lineRule="auto"/>
              <w:jc w:val="center"/>
              <w:rPr>
                <w:rFonts w:ascii="Times New Roman" w:hAnsi="Times New Roman" w:cs="Times New Roman"/>
                <w:sz w:val="20"/>
                <w:szCs w:val="20"/>
              </w:rPr>
            </w:pPr>
            <w:proofErr w:type="gramStart"/>
            <w:r w:rsidRPr="00982B1C">
              <w:rPr>
                <w:rFonts w:ascii="Times New Roman" w:hAnsi="Times New Roman" w:cs="Times New Roman"/>
                <w:sz w:val="20"/>
                <w:szCs w:val="20"/>
              </w:rPr>
              <w:t>Yes</w:t>
            </w:r>
            <w:proofErr w:type="gramEnd"/>
            <w:r w:rsidRPr="00982B1C">
              <w:rPr>
                <w:rFonts w:ascii="Times New Roman" w:hAnsi="Times New Roman" w:cs="Times New Roman"/>
                <w:sz w:val="20"/>
                <w:szCs w:val="20"/>
              </w:rPr>
              <w:t xml:space="preserve"> vs No (ref)</w:t>
            </w:r>
          </w:p>
        </w:tc>
        <w:tc>
          <w:tcPr>
            <w:tcW w:w="0" w:type="auto"/>
            <w:vAlign w:val="center"/>
            <w:hideMark/>
          </w:tcPr>
          <w:p w14:paraId="639EA214"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1.06 (0.91–1.24)</w:t>
            </w:r>
          </w:p>
        </w:tc>
        <w:tc>
          <w:tcPr>
            <w:tcW w:w="0" w:type="auto"/>
            <w:vAlign w:val="center"/>
            <w:hideMark/>
          </w:tcPr>
          <w:p w14:paraId="57BCCB01" w14:textId="77777777" w:rsidR="004E7646" w:rsidRPr="00982B1C" w:rsidRDefault="004E7646" w:rsidP="0065552C">
            <w:pPr>
              <w:spacing w:line="360" w:lineRule="auto"/>
              <w:jc w:val="center"/>
              <w:rPr>
                <w:rFonts w:ascii="Times New Roman" w:hAnsi="Times New Roman" w:cs="Times New Roman"/>
                <w:sz w:val="20"/>
                <w:szCs w:val="20"/>
              </w:rPr>
            </w:pPr>
            <w:r w:rsidRPr="00982B1C">
              <w:rPr>
                <w:rFonts w:ascii="Times New Roman" w:hAnsi="Times New Roman" w:cs="Times New Roman"/>
                <w:b/>
                <w:bCs/>
                <w:sz w:val="20"/>
                <w:szCs w:val="20"/>
              </w:rPr>
              <w:t>0.47</w:t>
            </w:r>
          </w:p>
        </w:tc>
      </w:tr>
    </w:tbl>
    <w:p w14:paraId="786784FA" w14:textId="4A78B61B" w:rsidR="00A01759" w:rsidRDefault="004E7646" w:rsidP="00CF3BA2">
      <w:pPr>
        <w:spacing w:line="360" w:lineRule="auto"/>
        <w:rPr>
          <w:rFonts w:ascii="Times New Roman" w:hAnsi="Times New Roman" w:cs="Times New Roman"/>
          <w:sz w:val="20"/>
          <w:szCs w:val="20"/>
        </w:rPr>
      </w:pPr>
      <w:r w:rsidRPr="009E1E68">
        <w:rPr>
          <w:rFonts w:ascii="Times New Roman" w:hAnsi="Times New Roman" w:cs="Times New Roman"/>
          <w:b/>
          <w:bCs/>
          <w:sz w:val="20"/>
          <w:szCs w:val="20"/>
        </w:rPr>
        <w:t>Model specification.</w:t>
      </w:r>
      <w:r w:rsidRPr="009E1E68">
        <w:rPr>
          <w:rFonts w:ascii="Times New Roman" w:hAnsi="Times New Roman" w:cs="Times New Roman"/>
          <w:sz w:val="20"/>
          <w:szCs w:val="20"/>
        </w:rPr>
        <w:t xml:space="preserve"> Survey-weighted logistic regression (NHANES 1999–2020) adjusting for age, sex, ethnicity, education, marital status, poverty-income ratio, diabetes, hypertension, </w:t>
      </w:r>
      <w:r w:rsidRPr="009E1E68">
        <w:rPr>
          <w:rFonts w:ascii="Times New Roman" w:hAnsi="Times New Roman" w:cs="Times New Roman"/>
          <w:b/>
          <w:bCs/>
          <w:sz w:val="20"/>
          <w:szCs w:val="20"/>
        </w:rPr>
        <w:t>hyperlipidemia</w:t>
      </w:r>
      <w:r w:rsidRPr="009E1E68">
        <w:rPr>
          <w:rFonts w:ascii="Times New Roman" w:hAnsi="Times New Roman" w:cs="Times New Roman"/>
          <w:sz w:val="20"/>
          <w:szCs w:val="20"/>
        </w:rPr>
        <w:t xml:space="preserve">, smoking, and alcohol use. Two-sided P values reported; 95% CIs shown. </w:t>
      </w:r>
      <w:r w:rsidRPr="009E1E68">
        <w:rPr>
          <w:rFonts w:ascii="Times New Roman" w:hAnsi="Times New Roman" w:cs="Times New Roman"/>
          <w:b/>
          <w:bCs/>
          <w:sz w:val="20"/>
          <w:szCs w:val="20"/>
        </w:rPr>
        <w:t>Ref</w:t>
      </w:r>
      <w:r w:rsidRPr="009E1E68">
        <w:rPr>
          <w:rFonts w:ascii="Times New Roman" w:hAnsi="Times New Roman" w:cs="Times New Roman"/>
          <w:sz w:val="20"/>
          <w:szCs w:val="20"/>
        </w:rPr>
        <w:t xml:space="preserve"> = reference category; </w:t>
      </w:r>
      <w:r w:rsidRPr="009E1E68">
        <w:rPr>
          <w:rFonts w:ascii="Times New Roman" w:hAnsi="Times New Roman" w:cs="Times New Roman"/>
          <w:b/>
          <w:bCs/>
          <w:sz w:val="20"/>
          <w:szCs w:val="20"/>
        </w:rPr>
        <w:t>OR</w:t>
      </w:r>
      <w:r w:rsidRPr="009E1E68">
        <w:rPr>
          <w:rFonts w:ascii="Times New Roman" w:hAnsi="Times New Roman" w:cs="Times New Roman"/>
          <w:sz w:val="20"/>
          <w:szCs w:val="20"/>
        </w:rPr>
        <w:t xml:space="preserve"> = odds ratio; </w:t>
      </w:r>
      <w:r w:rsidRPr="009E1E68">
        <w:rPr>
          <w:rFonts w:ascii="Times New Roman" w:hAnsi="Times New Roman" w:cs="Times New Roman"/>
          <w:b/>
          <w:bCs/>
          <w:sz w:val="20"/>
          <w:szCs w:val="20"/>
        </w:rPr>
        <w:t>CI</w:t>
      </w:r>
      <w:r w:rsidRPr="009E1E68">
        <w:rPr>
          <w:rFonts w:ascii="Times New Roman" w:hAnsi="Times New Roman" w:cs="Times New Roman"/>
          <w:sz w:val="20"/>
          <w:szCs w:val="20"/>
        </w:rPr>
        <w:t xml:space="preserve"> = confidence interval. </w:t>
      </w:r>
    </w:p>
    <w:p w14:paraId="13EF0E84" w14:textId="77777777" w:rsidR="00A01759" w:rsidRDefault="00A01759" w:rsidP="00157840">
      <w:pPr>
        <w:widowControl/>
        <w:pBdr>
          <w:top w:val="single" w:sz="4" w:space="1" w:color="auto"/>
          <w:left w:val="single" w:sz="4" w:space="4" w:color="auto"/>
          <w:bottom w:val="single" w:sz="4" w:space="1" w:color="auto"/>
          <w:right w:val="single" w:sz="4" w:space="4" w:color="auto"/>
          <w:between w:val="single" w:sz="4" w:space="1" w:color="auto"/>
          <w:bar w:val="single" w:sz="4" w:color="auto"/>
        </w:pBdr>
        <w:jc w:val="left"/>
        <w:rPr>
          <w:rFonts w:ascii="Times New Roman" w:hAnsi="Times New Roman" w:cs="Times New Roman"/>
          <w:sz w:val="20"/>
          <w:szCs w:val="20"/>
        </w:rPr>
      </w:pPr>
      <w:r>
        <w:rPr>
          <w:rFonts w:ascii="Times New Roman" w:hAnsi="Times New Roman" w:cs="Times New Roman"/>
          <w:sz w:val="20"/>
          <w:szCs w:val="20"/>
        </w:rPr>
        <w:br w:type="page"/>
      </w:r>
    </w:p>
    <w:p w14:paraId="33069D76" w14:textId="7096CD3B" w:rsidR="00F638DA" w:rsidRDefault="00F638DA" w:rsidP="00F638DA">
      <w:pPr>
        <w:widowControl/>
        <w:spacing w:before="100" w:beforeAutospacing="1" w:after="100" w:afterAutospacing="1"/>
        <w:rPr>
          <w:rFonts w:ascii="Times New Roman" w:eastAsia="宋体" w:hAnsi="Times New Roman" w:cs="Times New Roman"/>
          <w:b/>
          <w:bCs/>
          <w:kern w:val="0"/>
          <w:sz w:val="20"/>
          <w:szCs w:val="20"/>
        </w:rPr>
      </w:pPr>
      <w:r>
        <w:rPr>
          <w:rFonts w:ascii="Times New Roman" w:eastAsia="宋体" w:hAnsi="Times New Roman" w:cs="Times New Roman"/>
          <w:b/>
          <w:bCs/>
          <w:kern w:val="0"/>
          <w:sz w:val="20"/>
          <w:szCs w:val="20"/>
        </w:rPr>
        <w:lastRenderedPageBreak/>
        <w:t>Supplementary Table 2. Mutual adjustment of Visceral Adiposity Index (VAI) and waist circumference (WC) in relation to overall cancer prevalence (NHANES 1999–2020).</w:t>
      </w:r>
    </w:p>
    <w:p w14:paraId="1FD37B74" w14:textId="77777777" w:rsidR="00F638DA" w:rsidRDefault="00F638DA" w:rsidP="00F638DA">
      <w:pPr>
        <w:spacing w:line="360" w:lineRule="auto"/>
        <w:rPr>
          <w:rFonts w:ascii="Times New Roman" w:hAnsi="Times New Roman" w:cs="Times New Roman"/>
          <w:sz w:val="20"/>
          <w:szCs w:val="20"/>
        </w:rPr>
      </w:pPr>
      <w:r>
        <w:rPr>
          <w:rFonts w:ascii="Times New Roman" w:hAnsi="Times New Roman" w:cs="Times New Roman"/>
          <w:b/>
          <w:bCs/>
          <w:sz w:val="20"/>
          <w:szCs w:val="20"/>
        </w:rPr>
        <w:t>Outcome:</w:t>
      </w:r>
      <w:r>
        <w:rPr>
          <w:rFonts w:ascii="Times New Roman" w:hAnsi="Times New Roman" w:cs="Times New Roman"/>
          <w:sz w:val="20"/>
          <w:szCs w:val="20"/>
        </w:rPr>
        <w:t xml:space="preserve"> Ever diagnosed with cancer (</w:t>
      </w:r>
      <w:r>
        <w:rPr>
          <w:rFonts w:ascii="Times New Roman" w:hAnsi="Times New Roman" w:cs="Times New Roman"/>
          <w:b/>
          <w:bCs/>
          <w:sz w:val="20"/>
          <w:szCs w:val="20"/>
        </w:rPr>
        <w:t>NMSC excluded; melanoma included</w:t>
      </w:r>
      <w:r>
        <w:rPr>
          <w:rFonts w:ascii="Times New Roman" w:hAnsi="Times New Roman" w:cs="Times New Roman"/>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4"/>
        <w:gridCol w:w="1863"/>
        <w:gridCol w:w="2469"/>
        <w:gridCol w:w="2490"/>
      </w:tblGrid>
      <w:tr w:rsidR="00F638DA" w14:paraId="329D2682" w14:textId="77777777" w:rsidTr="000925AB">
        <w:tc>
          <w:tcPr>
            <w:tcW w:w="0" w:type="auto"/>
            <w:tcMar>
              <w:top w:w="15" w:type="dxa"/>
              <w:left w:w="15" w:type="dxa"/>
              <w:bottom w:w="15" w:type="dxa"/>
              <w:right w:w="15" w:type="dxa"/>
            </w:tcMar>
            <w:vAlign w:val="center"/>
            <w:hideMark/>
          </w:tcPr>
          <w:p w14:paraId="0F33E4D7"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Exposure</w:t>
            </w:r>
          </w:p>
        </w:tc>
        <w:tc>
          <w:tcPr>
            <w:tcW w:w="0" w:type="auto"/>
            <w:tcMar>
              <w:top w:w="15" w:type="dxa"/>
              <w:left w:w="15" w:type="dxa"/>
              <w:bottom w:w="15" w:type="dxa"/>
              <w:right w:w="15" w:type="dxa"/>
            </w:tcMar>
            <w:vAlign w:val="center"/>
            <w:hideMark/>
          </w:tcPr>
          <w:p w14:paraId="54DEBB76"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Category / unit</w:t>
            </w:r>
          </w:p>
        </w:tc>
        <w:tc>
          <w:tcPr>
            <w:tcW w:w="0" w:type="auto"/>
            <w:tcMar>
              <w:top w:w="15" w:type="dxa"/>
              <w:left w:w="15" w:type="dxa"/>
              <w:bottom w:w="15" w:type="dxa"/>
              <w:right w:w="15" w:type="dxa"/>
            </w:tcMar>
            <w:vAlign w:val="center"/>
            <w:hideMark/>
          </w:tcPr>
          <w:p w14:paraId="7FCA6FE9" w14:textId="77777777" w:rsidR="00F638DA" w:rsidRDefault="00F638DA" w:rsidP="0065552C">
            <w:pPr>
              <w:spacing w:line="360" w:lineRule="auto"/>
              <w:jc w:val="right"/>
              <w:rPr>
                <w:rFonts w:ascii="Times New Roman" w:hAnsi="Times New Roman" w:cs="Times New Roman"/>
                <w:sz w:val="20"/>
                <w:szCs w:val="20"/>
              </w:rPr>
            </w:pPr>
            <w:r>
              <w:rPr>
                <w:rFonts w:ascii="Times New Roman" w:hAnsi="Times New Roman" w:cs="Times New Roman"/>
                <w:b/>
                <w:bCs/>
                <w:sz w:val="20"/>
                <w:szCs w:val="20"/>
              </w:rPr>
              <w:t xml:space="preserve">Primary model (Model </w:t>
            </w:r>
            <w:proofErr w:type="gramStart"/>
            <w:r>
              <w:rPr>
                <w:rFonts w:ascii="Times New Roman" w:hAnsi="Times New Roman" w:cs="Times New Roman"/>
                <w:b/>
                <w:bCs/>
                <w:sz w:val="20"/>
                <w:szCs w:val="20"/>
              </w:rPr>
              <w:t>3)*</w:t>
            </w:r>
            <w:proofErr w:type="gramEnd"/>
          </w:p>
        </w:tc>
        <w:tc>
          <w:tcPr>
            <w:tcW w:w="0" w:type="auto"/>
            <w:tcMar>
              <w:top w:w="15" w:type="dxa"/>
              <w:left w:w="15" w:type="dxa"/>
              <w:bottom w:w="15" w:type="dxa"/>
              <w:right w:w="15" w:type="dxa"/>
            </w:tcMar>
            <w:vAlign w:val="center"/>
            <w:hideMark/>
          </w:tcPr>
          <w:p w14:paraId="143439E1" w14:textId="77777777" w:rsidR="00F638DA" w:rsidRDefault="00F638DA" w:rsidP="0065552C">
            <w:pPr>
              <w:spacing w:line="360" w:lineRule="auto"/>
              <w:jc w:val="right"/>
              <w:rPr>
                <w:rFonts w:ascii="Times New Roman" w:hAnsi="Times New Roman" w:cs="Times New Roman"/>
                <w:sz w:val="20"/>
                <w:szCs w:val="20"/>
              </w:rPr>
            </w:pPr>
            <w:r>
              <w:rPr>
                <w:rFonts w:ascii="Times New Roman" w:hAnsi="Times New Roman" w:cs="Times New Roman"/>
                <w:b/>
                <w:bCs/>
                <w:sz w:val="20"/>
                <w:szCs w:val="20"/>
              </w:rPr>
              <w:t>Mutual adjustment**</w:t>
            </w:r>
          </w:p>
        </w:tc>
      </w:tr>
      <w:tr w:rsidR="00F638DA" w14:paraId="3A6B2010" w14:textId="77777777" w:rsidTr="000925AB">
        <w:tc>
          <w:tcPr>
            <w:tcW w:w="0" w:type="auto"/>
            <w:tcMar>
              <w:top w:w="15" w:type="dxa"/>
              <w:left w:w="15" w:type="dxa"/>
              <w:bottom w:w="15" w:type="dxa"/>
              <w:right w:w="15" w:type="dxa"/>
            </w:tcMar>
            <w:vAlign w:val="center"/>
            <w:hideMark/>
          </w:tcPr>
          <w:p w14:paraId="51DB24CA"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VAI (continuous)</w:t>
            </w:r>
          </w:p>
        </w:tc>
        <w:tc>
          <w:tcPr>
            <w:tcW w:w="0" w:type="auto"/>
            <w:tcMar>
              <w:top w:w="15" w:type="dxa"/>
              <w:left w:w="15" w:type="dxa"/>
              <w:bottom w:w="15" w:type="dxa"/>
              <w:right w:w="15" w:type="dxa"/>
            </w:tcMar>
            <w:vAlign w:val="center"/>
            <w:hideMark/>
          </w:tcPr>
          <w:p w14:paraId="5F1F31DF"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sz w:val="20"/>
                <w:szCs w:val="20"/>
              </w:rPr>
              <w:t>Per 1-unit increase</w:t>
            </w:r>
          </w:p>
        </w:tc>
        <w:tc>
          <w:tcPr>
            <w:tcW w:w="0" w:type="auto"/>
            <w:tcMar>
              <w:top w:w="15" w:type="dxa"/>
              <w:left w:w="15" w:type="dxa"/>
              <w:bottom w:w="15" w:type="dxa"/>
              <w:right w:w="15" w:type="dxa"/>
            </w:tcMar>
            <w:vAlign w:val="center"/>
            <w:hideMark/>
          </w:tcPr>
          <w:p w14:paraId="4AC925B5"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1.024 (1.004–1.045); P = 0.021</w:t>
            </w:r>
          </w:p>
        </w:tc>
        <w:tc>
          <w:tcPr>
            <w:tcW w:w="0" w:type="auto"/>
            <w:tcMar>
              <w:top w:w="15" w:type="dxa"/>
              <w:left w:w="15" w:type="dxa"/>
              <w:bottom w:w="15" w:type="dxa"/>
              <w:right w:w="15" w:type="dxa"/>
            </w:tcMar>
            <w:vAlign w:val="center"/>
            <w:hideMark/>
          </w:tcPr>
          <w:p w14:paraId="21B86799"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1.014 (1.012–1.017); P &lt; 0.001</w:t>
            </w:r>
          </w:p>
        </w:tc>
      </w:tr>
      <w:tr w:rsidR="00F638DA" w14:paraId="132AEAEA" w14:textId="77777777" w:rsidTr="000925AB">
        <w:tc>
          <w:tcPr>
            <w:tcW w:w="0" w:type="auto"/>
            <w:tcMar>
              <w:top w:w="15" w:type="dxa"/>
              <w:left w:w="15" w:type="dxa"/>
              <w:bottom w:w="15" w:type="dxa"/>
              <w:right w:w="15" w:type="dxa"/>
            </w:tcMar>
            <w:vAlign w:val="center"/>
            <w:hideMark/>
          </w:tcPr>
          <w:p w14:paraId="3AB9EA97"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VAI (quartiles)</w:t>
            </w:r>
          </w:p>
        </w:tc>
        <w:tc>
          <w:tcPr>
            <w:tcW w:w="0" w:type="auto"/>
            <w:tcMar>
              <w:top w:w="15" w:type="dxa"/>
              <w:left w:w="15" w:type="dxa"/>
              <w:bottom w:w="15" w:type="dxa"/>
              <w:right w:w="15" w:type="dxa"/>
            </w:tcMar>
            <w:vAlign w:val="center"/>
            <w:hideMark/>
          </w:tcPr>
          <w:p w14:paraId="09698876"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sz w:val="20"/>
                <w:szCs w:val="20"/>
              </w:rPr>
              <w:t>Ref = Q1 (&lt;1.0)</w:t>
            </w:r>
          </w:p>
        </w:tc>
        <w:tc>
          <w:tcPr>
            <w:tcW w:w="0" w:type="auto"/>
            <w:tcMar>
              <w:top w:w="15" w:type="dxa"/>
              <w:left w:w="15" w:type="dxa"/>
              <w:bottom w:w="15" w:type="dxa"/>
              <w:right w:w="15" w:type="dxa"/>
            </w:tcMar>
            <w:vAlign w:val="center"/>
            <w:hideMark/>
          </w:tcPr>
          <w:p w14:paraId="30A4D608" w14:textId="77777777" w:rsidR="00F638DA" w:rsidRDefault="00F638DA" w:rsidP="0065552C">
            <w:pPr>
              <w:rPr>
                <w:rFonts w:ascii="Times New Roman" w:hAnsi="Times New Roman" w:cs="Times New Roman"/>
                <w:sz w:val="20"/>
                <w:szCs w:val="20"/>
              </w:rPr>
            </w:pPr>
          </w:p>
        </w:tc>
        <w:tc>
          <w:tcPr>
            <w:tcW w:w="0" w:type="auto"/>
            <w:tcMar>
              <w:top w:w="15" w:type="dxa"/>
              <w:left w:w="15" w:type="dxa"/>
              <w:bottom w:w="15" w:type="dxa"/>
              <w:right w:w="15" w:type="dxa"/>
            </w:tcMar>
            <w:vAlign w:val="center"/>
            <w:hideMark/>
          </w:tcPr>
          <w:p w14:paraId="3EB3CF77" w14:textId="77777777" w:rsidR="00F638DA" w:rsidRDefault="00F638DA" w:rsidP="0065552C">
            <w:pPr>
              <w:widowControl/>
              <w:jc w:val="left"/>
              <w:rPr>
                <w:rFonts w:ascii="Times New Roman" w:eastAsia="宋体" w:hAnsi="Times New Roman" w:cs="Times New Roman"/>
                <w:kern w:val="0"/>
                <w:sz w:val="20"/>
                <w:szCs w:val="20"/>
              </w:rPr>
            </w:pPr>
          </w:p>
        </w:tc>
      </w:tr>
      <w:tr w:rsidR="00F638DA" w14:paraId="21B9B886" w14:textId="77777777" w:rsidTr="000925AB">
        <w:tc>
          <w:tcPr>
            <w:tcW w:w="0" w:type="auto"/>
            <w:tcMar>
              <w:top w:w="15" w:type="dxa"/>
              <w:left w:w="15" w:type="dxa"/>
              <w:bottom w:w="15" w:type="dxa"/>
              <w:right w:w="15" w:type="dxa"/>
            </w:tcMar>
            <w:vAlign w:val="center"/>
            <w:hideMark/>
          </w:tcPr>
          <w:p w14:paraId="7082CEF3" w14:textId="77777777" w:rsidR="00F638DA" w:rsidRDefault="00F638DA" w:rsidP="0065552C">
            <w:pPr>
              <w:widowControl/>
              <w:jc w:val="left"/>
              <w:rPr>
                <w:rFonts w:ascii="Times New Roman" w:eastAsia="宋体" w:hAnsi="Times New Roman" w:cs="Times New Roman"/>
                <w:kern w:val="0"/>
                <w:sz w:val="20"/>
                <w:szCs w:val="20"/>
              </w:rPr>
            </w:pPr>
          </w:p>
        </w:tc>
        <w:tc>
          <w:tcPr>
            <w:tcW w:w="0" w:type="auto"/>
            <w:tcMar>
              <w:top w:w="15" w:type="dxa"/>
              <w:left w:w="15" w:type="dxa"/>
              <w:bottom w:w="15" w:type="dxa"/>
              <w:right w:w="15" w:type="dxa"/>
            </w:tcMar>
            <w:vAlign w:val="center"/>
            <w:hideMark/>
          </w:tcPr>
          <w:p w14:paraId="654A261A"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sz w:val="20"/>
                <w:szCs w:val="20"/>
              </w:rPr>
              <w:t>Q2 (1.0–&lt;2.0)</w:t>
            </w:r>
          </w:p>
        </w:tc>
        <w:tc>
          <w:tcPr>
            <w:tcW w:w="0" w:type="auto"/>
            <w:tcMar>
              <w:top w:w="15" w:type="dxa"/>
              <w:left w:w="15" w:type="dxa"/>
              <w:bottom w:w="15" w:type="dxa"/>
              <w:right w:w="15" w:type="dxa"/>
            </w:tcMar>
            <w:vAlign w:val="center"/>
            <w:hideMark/>
          </w:tcPr>
          <w:p w14:paraId="68A4ADF3"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1.19 (0.87–1.63); P = —</w:t>
            </w:r>
          </w:p>
        </w:tc>
        <w:tc>
          <w:tcPr>
            <w:tcW w:w="0" w:type="auto"/>
            <w:tcMar>
              <w:top w:w="15" w:type="dxa"/>
              <w:left w:w="15" w:type="dxa"/>
              <w:bottom w:w="15" w:type="dxa"/>
              <w:right w:w="15" w:type="dxa"/>
            </w:tcMar>
            <w:vAlign w:val="center"/>
            <w:hideMark/>
          </w:tcPr>
          <w:p w14:paraId="10B242CF"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0.918 (0.752–1.122); P = 0.404</w:t>
            </w:r>
          </w:p>
        </w:tc>
      </w:tr>
      <w:tr w:rsidR="00F638DA" w14:paraId="518237E8" w14:textId="77777777" w:rsidTr="000925AB">
        <w:tc>
          <w:tcPr>
            <w:tcW w:w="0" w:type="auto"/>
            <w:tcMar>
              <w:top w:w="15" w:type="dxa"/>
              <w:left w:w="15" w:type="dxa"/>
              <w:bottom w:w="15" w:type="dxa"/>
              <w:right w:w="15" w:type="dxa"/>
            </w:tcMar>
            <w:vAlign w:val="center"/>
            <w:hideMark/>
          </w:tcPr>
          <w:p w14:paraId="6CE89E6E" w14:textId="77777777" w:rsidR="00F638DA" w:rsidRDefault="00F638DA" w:rsidP="0065552C">
            <w:pPr>
              <w:rPr>
                <w:rFonts w:ascii="Times New Roman" w:hAnsi="Times New Roman" w:cs="Times New Roman"/>
                <w:sz w:val="20"/>
                <w:szCs w:val="20"/>
              </w:rPr>
            </w:pPr>
          </w:p>
        </w:tc>
        <w:tc>
          <w:tcPr>
            <w:tcW w:w="0" w:type="auto"/>
            <w:tcMar>
              <w:top w:w="15" w:type="dxa"/>
              <w:left w:w="15" w:type="dxa"/>
              <w:bottom w:w="15" w:type="dxa"/>
              <w:right w:w="15" w:type="dxa"/>
            </w:tcMar>
            <w:vAlign w:val="center"/>
            <w:hideMark/>
          </w:tcPr>
          <w:p w14:paraId="3312D32E"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sz w:val="20"/>
                <w:szCs w:val="20"/>
              </w:rPr>
              <w:t>Q3 (2.0–&lt;3.0)</w:t>
            </w:r>
          </w:p>
        </w:tc>
        <w:tc>
          <w:tcPr>
            <w:tcW w:w="0" w:type="auto"/>
            <w:tcMar>
              <w:top w:w="15" w:type="dxa"/>
              <w:left w:w="15" w:type="dxa"/>
              <w:bottom w:w="15" w:type="dxa"/>
              <w:right w:w="15" w:type="dxa"/>
            </w:tcMar>
            <w:vAlign w:val="center"/>
            <w:hideMark/>
          </w:tcPr>
          <w:p w14:paraId="743C50DE"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1.38 (0.99–1.94); P = —</w:t>
            </w:r>
          </w:p>
        </w:tc>
        <w:tc>
          <w:tcPr>
            <w:tcW w:w="0" w:type="auto"/>
            <w:tcMar>
              <w:top w:w="15" w:type="dxa"/>
              <w:left w:w="15" w:type="dxa"/>
              <w:bottom w:w="15" w:type="dxa"/>
              <w:right w:w="15" w:type="dxa"/>
            </w:tcMar>
            <w:vAlign w:val="center"/>
            <w:hideMark/>
          </w:tcPr>
          <w:p w14:paraId="48F74797"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0.897 (0.627–1.284); P = 0.553</w:t>
            </w:r>
          </w:p>
        </w:tc>
      </w:tr>
      <w:tr w:rsidR="00F638DA" w14:paraId="05A11C03" w14:textId="77777777" w:rsidTr="000925AB">
        <w:tc>
          <w:tcPr>
            <w:tcW w:w="0" w:type="auto"/>
            <w:tcMar>
              <w:top w:w="15" w:type="dxa"/>
              <w:left w:w="15" w:type="dxa"/>
              <w:bottom w:w="15" w:type="dxa"/>
              <w:right w:w="15" w:type="dxa"/>
            </w:tcMar>
            <w:vAlign w:val="center"/>
            <w:hideMark/>
          </w:tcPr>
          <w:p w14:paraId="0BA7A723" w14:textId="77777777" w:rsidR="00F638DA" w:rsidRDefault="00F638DA" w:rsidP="0065552C">
            <w:pPr>
              <w:rPr>
                <w:rFonts w:ascii="Times New Roman" w:hAnsi="Times New Roman" w:cs="Times New Roman"/>
                <w:sz w:val="20"/>
                <w:szCs w:val="20"/>
              </w:rPr>
            </w:pPr>
          </w:p>
        </w:tc>
        <w:tc>
          <w:tcPr>
            <w:tcW w:w="0" w:type="auto"/>
            <w:tcMar>
              <w:top w:w="15" w:type="dxa"/>
              <w:left w:w="15" w:type="dxa"/>
              <w:bottom w:w="15" w:type="dxa"/>
              <w:right w:w="15" w:type="dxa"/>
            </w:tcMar>
            <w:vAlign w:val="center"/>
            <w:hideMark/>
          </w:tcPr>
          <w:p w14:paraId="39C393C0"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sz w:val="20"/>
                <w:szCs w:val="20"/>
              </w:rPr>
              <w:t>Q4 (≥3.0)</w:t>
            </w:r>
          </w:p>
        </w:tc>
        <w:tc>
          <w:tcPr>
            <w:tcW w:w="0" w:type="auto"/>
            <w:tcMar>
              <w:top w:w="15" w:type="dxa"/>
              <w:left w:w="15" w:type="dxa"/>
              <w:bottom w:w="15" w:type="dxa"/>
              <w:right w:w="15" w:type="dxa"/>
            </w:tcMar>
            <w:vAlign w:val="center"/>
            <w:hideMark/>
          </w:tcPr>
          <w:p w14:paraId="1F0802C5"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2.19 (1.00–4.80); P = —</w:t>
            </w:r>
          </w:p>
        </w:tc>
        <w:tc>
          <w:tcPr>
            <w:tcW w:w="0" w:type="auto"/>
            <w:tcMar>
              <w:top w:w="15" w:type="dxa"/>
              <w:left w:w="15" w:type="dxa"/>
              <w:bottom w:w="15" w:type="dxa"/>
              <w:right w:w="15" w:type="dxa"/>
            </w:tcMar>
            <w:vAlign w:val="center"/>
            <w:hideMark/>
          </w:tcPr>
          <w:p w14:paraId="115F0720"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1.037 (0.905–1.188); P = 0.599</w:t>
            </w:r>
          </w:p>
        </w:tc>
      </w:tr>
      <w:tr w:rsidR="00F638DA" w14:paraId="6601DDB6" w14:textId="77777777" w:rsidTr="000925AB">
        <w:tc>
          <w:tcPr>
            <w:tcW w:w="0" w:type="auto"/>
            <w:tcMar>
              <w:top w:w="15" w:type="dxa"/>
              <w:left w:w="15" w:type="dxa"/>
              <w:bottom w:w="15" w:type="dxa"/>
              <w:right w:w="15" w:type="dxa"/>
            </w:tcMar>
            <w:vAlign w:val="center"/>
            <w:hideMark/>
          </w:tcPr>
          <w:p w14:paraId="10BC5A36" w14:textId="77777777" w:rsidR="00F638DA" w:rsidRDefault="00F638DA" w:rsidP="0065552C">
            <w:pPr>
              <w:rPr>
                <w:rFonts w:ascii="Times New Roman" w:hAnsi="Times New Roman" w:cs="Times New Roman"/>
                <w:sz w:val="20"/>
                <w:szCs w:val="20"/>
              </w:rPr>
            </w:pPr>
          </w:p>
        </w:tc>
        <w:tc>
          <w:tcPr>
            <w:tcW w:w="0" w:type="auto"/>
            <w:tcMar>
              <w:top w:w="15" w:type="dxa"/>
              <w:left w:w="15" w:type="dxa"/>
              <w:bottom w:w="15" w:type="dxa"/>
              <w:right w:w="15" w:type="dxa"/>
            </w:tcMar>
            <w:vAlign w:val="center"/>
            <w:hideMark/>
          </w:tcPr>
          <w:p w14:paraId="24DD8929"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sz w:val="20"/>
                <w:szCs w:val="20"/>
              </w:rPr>
              <w:t>P for trend</w:t>
            </w:r>
          </w:p>
        </w:tc>
        <w:tc>
          <w:tcPr>
            <w:tcW w:w="0" w:type="auto"/>
            <w:tcMar>
              <w:top w:w="15" w:type="dxa"/>
              <w:left w:w="15" w:type="dxa"/>
              <w:bottom w:w="15" w:type="dxa"/>
              <w:right w:w="15" w:type="dxa"/>
            </w:tcMar>
            <w:vAlign w:val="center"/>
            <w:hideMark/>
          </w:tcPr>
          <w:p w14:paraId="61E39E91"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0.039</w:t>
            </w:r>
          </w:p>
        </w:tc>
        <w:tc>
          <w:tcPr>
            <w:tcW w:w="0" w:type="auto"/>
            <w:tcMar>
              <w:top w:w="15" w:type="dxa"/>
              <w:left w:w="15" w:type="dxa"/>
              <w:bottom w:w="15" w:type="dxa"/>
              <w:right w:w="15" w:type="dxa"/>
            </w:tcMar>
            <w:vAlign w:val="center"/>
            <w:hideMark/>
          </w:tcPr>
          <w:p w14:paraId="7447151D"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0.718</w:t>
            </w:r>
          </w:p>
        </w:tc>
      </w:tr>
      <w:tr w:rsidR="00F638DA" w14:paraId="3D480D57" w14:textId="77777777" w:rsidTr="000925AB">
        <w:tc>
          <w:tcPr>
            <w:tcW w:w="0" w:type="auto"/>
            <w:tcMar>
              <w:top w:w="15" w:type="dxa"/>
              <w:left w:w="15" w:type="dxa"/>
              <w:bottom w:w="15" w:type="dxa"/>
              <w:right w:w="15" w:type="dxa"/>
            </w:tcMar>
            <w:vAlign w:val="center"/>
            <w:hideMark/>
          </w:tcPr>
          <w:p w14:paraId="70A389C6"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WC (continuous)</w:t>
            </w:r>
          </w:p>
        </w:tc>
        <w:tc>
          <w:tcPr>
            <w:tcW w:w="0" w:type="auto"/>
            <w:tcMar>
              <w:top w:w="15" w:type="dxa"/>
              <w:left w:w="15" w:type="dxa"/>
              <w:bottom w:w="15" w:type="dxa"/>
              <w:right w:w="15" w:type="dxa"/>
            </w:tcMar>
            <w:vAlign w:val="center"/>
            <w:hideMark/>
          </w:tcPr>
          <w:p w14:paraId="4CE95808"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sz w:val="20"/>
                <w:szCs w:val="20"/>
              </w:rPr>
              <w:t>Per 5-cm increase</w:t>
            </w:r>
          </w:p>
        </w:tc>
        <w:tc>
          <w:tcPr>
            <w:tcW w:w="0" w:type="auto"/>
            <w:tcMar>
              <w:top w:w="15" w:type="dxa"/>
              <w:left w:w="15" w:type="dxa"/>
              <w:bottom w:w="15" w:type="dxa"/>
              <w:right w:w="15" w:type="dxa"/>
            </w:tcMar>
            <w:vAlign w:val="center"/>
            <w:hideMark/>
          </w:tcPr>
          <w:p w14:paraId="2EE30259"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1.009 (0.997–1.022); P = 0.142</w:t>
            </w:r>
          </w:p>
        </w:tc>
        <w:tc>
          <w:tcPr>
            <w:tcW w:w="0" w:type="auto"/>
            <w:tcMar>
              <w:top w:w="15" w:type="dxa"/>
              <w:left w:w="15" w:type="dxa"/>
              <w:bottom w:w="15" w:type="dxa"/>
              <w:right w:w="15" w:type="dxa"/>
            </w:tcMar>
            <w:vAlign w:val="center"/>
            <w:hideMark/>
          </w:tcPr>
          <w:p w14:paraId="55DDE932"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1.015 (0.996–1.033); P = 0.123</w:t>
            </w:r>
          </w:p>
        </w:tc>
      </w:tr>
      <w:tr w:rsidR="00F638DA" w14:paraId="5590E489" w14:textId="77777777" w:rsidTr="000925AB">
        <w:tc>
          <w:tcPr>
            <w:tcW w:w="0" w:type="auto"/>
            <w:tcMar>
              <w:top w:w="15" w:type="dxa"/>
              <w:left w:w="15" w:type="dxa"/>
              <w:bottom w:w="15" w:type="dxa"/>
              <w:right w:w="15" w:type="dxa"/>
            </w:tcMar>
            <w:vAlign w:val="center"/>
            <w:hideMark/>
          </w:tcPr>
          <w:p w14:paraId="103484D8"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WC (quartiles)\†</w:t>
            </w:r>
          </w:p>
        </w:tc>
        <w:tc>
          <w:tcPr>
            <w:tcW w:w="0" w:type="auto"/>
            <w:tcMar>
              <w:top w:w="15" w:type="dxa"/>
              <w:left w:w="15" w:type="dxa"/>
              <w:bottom w:w="15" w:type="dxa"/>
              <w:right w:w="15" w:type="dxa"/>
            </w:tcMar>
            <w:vAlign w:val="center"/>
            <w:hideMark/>
          </w:tcPr>
          <w:p w14:paraId="49D91BD3"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sz w:val="20"/>
                <w:szCs w:val="20"/>
              </w:rPr>
              <w:t>Ref = Q1 (sex-specific)</w:t>
            </w:r>
          </w:p>
        </w:tc>
        <w:tc>
          <w:tcPr>
            <w:tcW w:w="0" w:type="auto"/>
            <w:tcMar>
              <w:top w:w="15" w:type="dxa"/>
              <w:left w:w="15" w:type="dxa"/>
              <w:bottom w:w="15" w:type="dxa"/>
              <w:right w:w="15" w:type="dxa"/>
            </w:tcMar>
            <w:vAlign w:val="center"/>
            <w:hideMark/>
          </w:tcPr>
          <w:p w14:paraId="290D40D3" w14:textId="77777777" w:rsidR="00F638DA" w:rsidRDefault="00F638DA" w:rsidP="0065552C">
            <w:pPr>
              <w:rPr>
                <w:rFonts w:ascii="Times New Roman" w:hAnsi="Times New Roman" w:cs="Times New Roman"/>
                <w:sz w:val="20"/>
                <w:szCs w:val="20"/>
              </w:rPr>
            </w:pPr>
          </w:p>
        </w:tc>
        <w:tc>
          <w:tcPr>
            <w:tcW w:w="0" w:type="auto"/>
            <w:tcMar>
              <w:top w:w="15" w:type="dxa"/>
              <w:left w:w="15" w:type="dxa"/>
              <w:bottom w:w="15" w:type="dxa"/>
              <w:right w:w="15" w:type="dxa"/>
            </w:tcMar>
            <w:vAlign w:val="center"/>
            <w:hideMark/>
          </w:tcPr>
          <w:p w14:paraId="7C7CA9F4" w14:textId="77777777" w:rsidR="00F638DA" w:rsidRDefault="00F638DA" w:rsidP="0065552C">
            <w:pPr>
              <w:widowControl/>
              <w:jc w:val="left"/>
              <w:rPr>
                <w:rFonts w:ascii="Times New Roman" w:eastAsia="宋体" w:hAnsi="Times New Roman" w:cs="Times New Roman"/>
                <w:kern w:val="0"/>
                <w:sz w:val="20"/>
                <w:szCs w:val="20"/>
              </w:rPr>
            </w:pPr>
          </w:p>
        </w:tc>
      </w:tr>
      <w:tr w:rsidR="00F638DA" w14:paraId="25A3CE96" w14:textId="77777777" w:rsidTr="000925AB">
        <w:tc>
          <w:tcPr>
            <w:tcW w:w="0" w:type="auto"/>
            <w:tcMar>
              <w:top w:w="15" w:type="dxa"/>
              <w:left w:w="15" w:type="dxa"/>
              <w:bottom w:w="15" w:type="dxa"/>
              <w:right w:w="15" w:type="dxa"/>
            </w:tcMar>
            <w:vAlign w:val="center"/>
            <w:hideMark/>
          </w:tcPr>
          <w:p w14:paraId="329C2F04" w14:textId="77777777" w:rsidR="00F638DA" w:rsidRDefault="00F638DA" w:rsidP="0065552C">
            <w:pPr>
              <w:widowControl/>
              <w:jc w:val="left"/>
              <w:rPr>
                <w:rFonts w:ascii="Times New Roman" w:eastAsia="宋体" w:hAnsi="Times New Roman" w:cs="Times New Roman"/>
                <w:kern w:val="0"/>
                <w:sz w:val="20"/>
                <w:szCs w:val="20"/>
              </w:rPr>
            </w:pPr>
          </w:p>
        </w:tc>
        <w:tc>
          <w:tcPr>
            <w:tcW w:w="0" w:type="auto"/>
            <w:tcMar>
              <w:top w:w="15" w:type="dxa"/>
              <w:left w:w="15" w:type="dxa"/>
              <w:bottom w:w="15" w:type="dxa"/>
              <w:right w:w="15" w:type="dxa"/>
            </w:tcMar>
            <w:vAlign w:val="center"/>
            <w:hideMark/>
          </w:tcPr>
          <w:p w14:paraId="2CC47EBA"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sz w:val="20"/>
                <w:szCs w:val="20"/>
              </w:rPr>
              <w:t>Q2 vs Q1</w:t>
            </w:r>
          </w:p>
        </w:tc>
        <w:tc>
          <w:tcPr>
            <w:tcW w:w="0" w:type="auto"/>
            <w:tcMar>
              <w:top w:w="15" w:type="dxa"/>
              <w:left w:w="15" w:type="dxa"/>
              <w:bottom w:w="15" w:type="dxa"/>
              <w:right w:w="15" w:type="dxa"/>
            </w:tcMar>
            <w:vAlign w:val="center"/>
            <w:hideMark/>
          </w:tcPr>
          <w:p w14:paraId="093E69FC"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1.176 (0.961–1.439); P = 0.115</w:t>
            </w:r>
          </w:p>
        </w:tc>
        <w:tc>
          <w:tcPr>
            <w:tcW w:w="0" w:type="auto"/>
            <w:tcMar>
              <w:top w:w="15" w:type="dxa"/>
              <w:left w:w="15" w:type="dxa"/>
              <w:bottom w:w="15" w:type="dxa"/>
              <w:right w:w="15" w:type="dxa"/>
            </w:tcMar>
            <w:vAlign w:val="center"/>
            <w:hideMark/>
          </w:tcPr>
          <w:p w14:paraId="3A7495CE"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1.166 (0.953–1.427); P = 0.136</w:t>
            </w:r>
          </w:p>
        </w:tc>
      </w:tr>
      <w:tr w:rsidR="00F638DA" w14:paraId="0F5ED804" w14:textId="77777777" w:rsidTr="000925AB">
        <w:tc>
          <w:tcPr>
            <w:tcW w:w="0" w:type="auto"/>
            <w:tcMar>
              <w:top w:w="15" w:type="dxa"/>
              <w:left w:w="15" w:type="dxa"/>
              <w:bottom w:w="15" w:type="dxa"/>
              <w:right w:w="15" w:type="dxa"/>
            </w:tcMar>
            <w:vAlign w:val="center"/>
            <w:hideMark/>
          </w:tcPr>
          <w:p w14:paraId="183926AA" w14:textId="77777777" w:rsidR="00F638DA" w:rsidRDefault="00F638DA" w:rsidP="0065552C">
            <w:pPr>
              <w:rPr>
                <w:rFonts w:ascii="Times New Roman" w:hAnsi="Times New Roman" w:cs="Times New Roman"/>
                <w:sz w:val="20"/>
                <w:szCs w:val="20"/>
              </w:rPr>
            </w:pPr>
          </w:p>
        </w:tc>
        <w:tc>
          <w:tcPr>
            <w:tcW w:w="0" w:type="auto"/>
            <w:tcMar>
              <w:top w:w="15" w:type="dxa"/>
              <w:left w:w="15" w:type="dxa"/>
              <w:bottom w:w="15" w:type="dxa"/>
              <w:right w:w="15" w:type="dxa"/>
            </w:tcMar>
            <w:vAlign w:val="center"/>
            <w:hideMark/>
          </w:tcPr>
          <w:p w14:paraId="638CF6E3"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sz w:val="20"/>
                <w:szCs w:val="20"/>
              </w:rPr>
              <w:t>Q3 vs Q1</w:t>
            </w:r>
          </w:p>
        </w:tc>
        <w:tc>
          <w:tcPr>
            <w:tcW w:w="0" w:type="auto"/>
            <w:tcMar>
              <w:top w:w="15" w:type="dxa"/>
              <w:left w:w="15" w:type="dxa"/>
              <w:bottom w:w="15" w:type="dxa"/>
              <w:right w:w="15" w:type="dxa"/>
            </w:tcMar>
            <w:vAlign w:val="center"/>
            <w:hideMark/>
          </w:tcPr>
          <w:p w14:paraId="31E845F9"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0.944 (0.898–0.991); P = 0.021</w:t>
            </w:r>
          </w:p>
        </w:tc>
        <w:tc>
          <w:tcPr>
            <w:tcW w:w="0" w:type="auto"/>
            <w:tcMar>
              <w:top w:w="15" w:type="dxa"/>
              <w:left w:w="15" w:type="dxa"/>
              <w:bottom w:w="15" w:type="dxa"/>
              <w:right w:w="15" w:type="dxa"/>
            </w:tcMar>
            <w:vAlign w:val="center"/>
            <w:hideMark/>
          </w:tcPr>
          <w:p w14:paraId="36D11D53"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0.928 (0.884–0.975); P = 0.003</w:t>
            </w:r>
          </w:p>
        </w:tc>
      </w:tr>
      <w:tr w:rsidR="00F638DA" w14:paraId="147F54E3" w14:textId="77777777" w:rsidTr="000925AB">
        <w:tc>
          <w:tcPr>
            <w:tcW w:w="0" w:type="auto"/>
            <w:tcMar>
              <w:top w:w="15" w:type="dxa"/>
              <w:left w:w="15" w:type="dxa"/>
              <w:bottom w:w="15" w:type="dxa"/>
              <w:right w:w="15" w:type="dxa"/>
            </w:tcMar>
            <w:vAlign w:val="center"/>
            <w:hideMark/>
          </w:tcPr>
          <w:p w14:paraId="4491C348" w14:textId="77777777" w:rsidR="00F638DA" w:rsidRDefault="00F638DA" w:rsidP="0065552C">
            <w:pPr>
              <w:rPr>
                <w:rFonts w:ascii="Times New Roman" w:hAnsi="Times New Roman" w:cs="Times New Roman"/>
                <w:sz w:val="20"/>
                <w:szCs w:val="20"/>
              </w:rPr>
            </w:pPr>
          </w:p>
        </w:tc>
        <w:tc>
          <w:tcPr>
            <w:tcW w:w="0" w:type="auto"/>
            <w:tcMar>
              <w:top w:w="15" w:type="dxa"/>
              <w:left w:w="15" w:type="dxa"/>
              <w:bottom w:w="15" w:type="dxa"/>
              <w:right w:w="15" w:type="dxa"/>
            </w:tcMar>
            <w:vAlign w:val="center"/>
            <w:hideMark/>
          </w:tcPr>
          <w:p w14:paraId="26FD72FB"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sz w:val="20"/>
                <w:szCs w:val="20"/>
              </w:rPr>
              <w:t>Q4 vs Q1</w:t>
            </w:r>
          </w:p>
        </w:tc>
        <w:tc>
          <w:tcPr>
            <w:tcW w:w="0" w:type="auto"/>
            <w:tcMar>
              <w:top w:w="15" w:type="dxa"/>
              <w:left w:w="15" w:type="dxa"/>
              <w:bottom w:w="15" w:type="dxa"/>
              <w:right w:w="15" w:type="dxa"/>
            </w:tcMar>
            <w:vAlign w:val="center"/>
            <w:hideMark/>
          </w:tcPr>
          <w:p w14:paraId="6430C825"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1.222 (1.182–1.265); P &lt; 0.001</w:t>
            </w:r>
          </w:p>
        </w:tc>
        <w:tc>
          <w:tcPr>
            <w:tcW w:w="0" w:type="auto"/>
            <w:tcMar>
              <w:top w:w="15" w:type="dxa"/>
              <w:left w:w="15" w:type="dxa"/>
              <w:bottom w:w="15" w:type="dxa"/>
              <w:right w:w="15" w:type="dxa"/>
            </w:tcMar>
            <w:vAlign w:val="center"/>
            <w:hideMark/>
          </w:tcPr>
          <w:p w14:paraId="3E7B1FCA"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1.199 (1.161–1.238); P &lt; 0.001</w:t>
            </w:r>
          </w:p>
        </w:tc>
      </w:tr>
      <w:tr w:rsidR="00F638DA" w14:paraId="3655A452" w14:textId="77777777" w:rsidTr="000925AB">
        <w:tc>
          <w:tcPr>
            <w:tcW w:w="0" w:type="auto"/>
            <w:tcMar>
              <w:top w:w="15" w:type="dxa"/>
              <w:left w:w="15" w:type="dxa"/>
              <w:bottom w:w="15" w:type="dxa"/>
              <w:right w:w="15" w:type="dxa"/>
            </w:tcMar>
            <w:vAlign w:val="center"/>
            <w:hideMark/>
          </w:tcPr>
          <w:p w14:paraId="73E84D65" w14:textId="77777777" w:rsidR="00F638DA" w:rsidRDefault="00F638DA" w:rsidP="0065552C">
            <w:pPr>
              <w:rPr>
                <w:rFonts w:ascii="Times New Roman" w:hAnsi="Times New Roman" w:cs="Times New Roman"/>
                <w:sz w:val="20"/>
                <w:szCs w:val="20"/>
              </w:rPr>
            </w:pPr>
          </w:p>
        </w:tc>
        <w:tc>
          <w:tcPr>
            <w:tcW w:w="0" w:type="auto"/>
            <w:tcMar>
              <w:top w:w="15" w:type="dxa"/>
              <w:left w:w="15" w:type="dxa"/>
              <w:bottom w:w="15" w:type="dxa"/>
              <w:right w:w="15" w:type="dxa"/>
            </w:tcMar>
            <w:vAlign w:val="center"/>
            <w:hideMark/>
          </w:tcPr>
          <w:p w14:paraId="31EE2017"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sz w:val="20"/>
                <w:szCs w:val="20"/>
              </w:rPr>
              <w:t>P for trend</w:t>
            </w:r>
          </w:p>
        </w:tc>
        <w:tc>
          <w:tcPr>
            <w:tcW w:w="0" w:type="auto"/>
            <w:tcMar>
              <w:top w:w="15" w:type="dxa"/>
              <w:left w:w="15" w:type="dxa"/>
              <w:bottom w:w="15" w:type="dxa"/>
              <w:right w:w="15" w:type="dxa"/>
            </w:tcMar>
            <w:vAlign w:val="center"/>
            <w:hideMark/>
          </w:tcPr>
          <w:p w14:paraId="1751EAB3"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0.040</w:t>
            </w:r>
          </w:p>
        </w:tc>
        <w:tc>
          <w:tcPr>
            <w:tcW w:w="0" w:type="auto"/>
            <w:tcMar>
              <w:top w:w="15" w:type="dxa"/>
              <w:left w:w="15" w:type="dxa"/>
              <w:bottom w:w="15" w:type="dxa"/>
              <w:right w:w="15" w:type="dxa"/>
            </w:tcMar>
            <w:vAlign w:val="center"/>
            <w:hideMark/>
          </w:tcPr>
          <w:p w14:paraId="3CA58E6C" w14:textId="77777777" w:rsidR="00F638DA" w:rsidRDefault="00F638DA" w:rsidP="0065552C">
            <w:pPr>
              <w:spacing w:line="360" w:lineRule="auto"/>
              <w:jc w:val="center"/>
              <w:rPr>
                <w:rFonts w:ascii="Times New Roman" w:hAnsi="Times New Roman" w:cs="Times New Roman"/>
                <w:sz w:val="20"/>
                <w:szCs w:val="20"/>
              </w:rPr>
            </w:pPr>
            <w:r>
              <w:rPr>
                <w:rFonts w:ascii="Times New Roman" w:hAnsi="Times New Roman" w:cs="Times New Roman"/>
                <w:b/>
                <w:bCs/>
                <w:sz w:val="20"/>
                <w:szCs w:val="20"/>
              </w:rPr>
              <w:t>0.077</w:t>
            </w:r>
          </w:p>
        </w:tc>
      </w:tr>
    </w:tbl>
    <w:p w14:paraId="06C18E32" w14:textId="7B335374" w:rsidR="00E16589" w:rsidRDefault="00F638DA" w:rsidP="00CF3BA2">
      <w:pPr>
        <w:spacing w:line="360" w:lineRule="auto"/>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b/>
          <w:bCs/>
          <w:sz w:val="20"/>
          <w:szCs w:val="20"/>
        </w:rPr>
        <w:t>Primary model (Model 3)</w:t>
      </w:r>
      <w:r>
        <w:rPr>
          <w:rFonts w:ascii="Times New Roman" w:hAnsi="Times New Roman" w:cs="Times New Roman"/>
          <w:sz w:val="20"/>
          <w:szCs w:val="20"/>
        </w:rPr>
        <w:t xml:space="preserve"> for VAI rows excludes WC; for WC rows excludes VAI; covariates: age, sex, race/ethnicity, education, marital status, poverty-income ratio, smoking, alcohol use, diabetes, hypertension (</w:t>
      </w:r>
      <w:r>
        <w:rPr>
          <w:rFonts w:ascii="Times New Roman" w:hAnsi="Times New Roman" w:cs="Times New Roman"/>
          <w:b/>
          <w:bCs/>
          <w:sz w:val="20"/>
          <w:szCs w:val="20"/>
        </w:rPr>
        <w:t>BMI/Hyperlipidemia omitted</w:t>
      </w:r>
      <w:r>
        <w:rPr>
          <w:rFonts w:ascii="Times New Roman" w:hAnsi="Times New Roman" w:cs="Times New Roman"/>
          <w:sz w:val="20"/>
          <w:szCs w:val="20"/>
        </w:rPr>
        <w:t xml:space="preserve"> to avoid over-adjustment for VAI components/consequences).</w:t>
      </w:r>
      <w:r>
        <w:rPr>
          <w:rFonts w:ascii="Times New Roman" w:hAnsi="Times New Roman" w:cs="Times New Roman"/>
          <w:sz w:val="20"/>
          <w:szCs w:val="20"/>
        </w:rPr>
        <w:br/>
      </w:r>
      <w:r>
        <w:rPr>
          <w:rFonts w:ascii="Times New Roman" w:hAnsi="Times New Roman" w:cs="Times New Roman"/>
          <w:sz w:val="20"/>
          <w:szCs w:val="20"/>
        </w:rPr>
        <w:lastRenderedPageBreak/>
        <w:t xml:space="preserve">** </w:t>
      </w:r>
      <w:r>
        <w:rPr>
          <w:rFonts w:ascii="Times New Roman" w:hAnsi="Times New Roman" w:cs="Times New Roman"/>
          <w:b/>
          <w:bCs/>
          <w:sz w:val="20"/>
          <w:szCs w:val="20"/>
        </w:rPr>
        <w:t>Mutual adjustment</w:t>
      </w:r>
      <w:r>
        <w:rPr>
          <w:rFonts w:ascii="Times New Roman" w:hAnsi="Times New Roman" w:cs="Times New Roman"/>
          <w:sz w:val="20"/>
          <w:szCs w:val="20"/>
        </w:rPr>
        <w:t xml:space="preserve"> adds </w:t>
      </w:r>
      <w:r>
        <w:rPr>
          <w:rFonts w:ascii="Times New Roman" w:hAnsi="Times New Roman" w:cs="Times New Roman"/>
          <w:b/>
          <w:bCs/>
          <w:sz w:val="20"/>
          <w:szCs w:val="20"/>
        </w:rPr>
        <w:t>WC (per 5 cm)</w:t>
      </w:r>
      <w:r>
        <w:rPr>
          <w:rFonts w:ascii="Times New Roman" w:hAnsi="Times New Roman" w:cs="Times New Roman"/>
          <w:sz w:val="20"/>
          <w:szCs w:val="20"/>
        </w:rPr>
        <w:t xml:space="preserve"> to VAI models, and adds </w:t>
      </w:r>
      <w:r>
        <w:rPr>
          <w:rFonts w:ascii="Times New Roman" w:hAnsi="Times New Roman" w:cs="Times New Roman"/>
          <w:b/>
          <w:bCs/>
          <w:sz w:val="20"/>
          <w:szCs w:val="20"/>
        </w:rPr>
        <w:t>VAI (per 1-unit)</w:t>
      </w:r>
      <w:r>
        <w:rPr>
          <w:rFonts w:ascii="Times New Roman" w:hAnsi="Times New Roman" w:cs="Times New Roman"/>
          <w:sz w:val="20"/>
          <w:szCs w:val="20"/>
        </w:rPr>
        <w:t xml:space="preserve"> to WC models.</w:t>
      </w:r>
      <w:r>
        <w:rPr>
          <w:rFonts w:ascii="Times New Roman" w:hAnsi="Times New Roman" w:cs="Times New Roman"/>
          <w:sz w:val="20"/>
          <w:szCs w:val="20"/>
        </w:rPr>
        <w:br/>
        <w:t xml:space="preserve">\† </w:t>
      </w:r>
      <w:r>
        <w:rPr>
          <w:rFonts w:ascii="Times New Roman" w:hAnsi="Times New Roman" w:cs="Times New Roman"/>
          <w:b/>
          <w:bCs/>
          <w:sz w:val="20"/>
          <w:szCs w:val="20"/>
        </w:rPr>
        <w:t>WC quartiles are sex-specific</w:t>
      </w:r>
      <w:r>
        <w:rPr>
          <w:rFonts w:ascii="Times New Roman" w:hAnsi="Times New Roman" w:cs="Times New Roman"/>
          <w:sz w:val="20"/>
          <w:szCs w:val="20"/>
        </w:rPr>
        <w:t xml:space="preserve"> (cut-points to be reported in </w:t>
      </w:r>
      <w:r>
        <w:rPr>
          <w:rFonts w:ascii="Times New Roman" w:hAnsi="Times New Roman" w:cs="Times New Roman"/>
          <w:b/>
          <w:bCs/>
          <w:sz w:val="20"/>
          <w:szCs w:val="20"/>
        </w:rPr>
        <w:t>Supplementary Table S3</w:t>
      </w:r>
      <w:r>
        <w:rPr>
          <w:rFonts w:ascii="Times New Roman" w:hAnsi="Times New Roman" w:cs="Times New Roman"/>
          <w:sz w:val="20"/>
          <w:szCs w:val="20"/>
        </w:rPr>
        <w:t xml:space="preserve">). </w:t>
      </w:r>
      <w:r>
        <w:rPr>
          <w:rFonts w:ascii="Times New Roman" w:hAnsi="Times New Roman" w:cs="Times New Roman"/>
          <w:b/>
          <w:bCs/>
          <w:sz w:val="20"/>
          <w:szCs w:val="20"/>
        </w:rPr>
        <w:t>OR</w:t>
      </w:r>
      <w:r>
        <w:rPr>
          <w:rFonts w:ascii="Times New Roman" w:hAnsi="Times New Roman" w:cs="Times New Roman"/>
          <w:sz w:val="20"/>
          <w:szCs w:val="20"/>
        </w:rPr>
        <w:t xml:space="preserve"> = odds ratio; </w:t>
      </w:r>
      <w:r>
        <w:rPr>
          <w:rFonts w:ascii="Times New Roman" w:hAnsi="Times New Roman" w:cs="Times New Roman"/>
          <w:b/>
          <w:bCs/>
          <w:sz w:val="20"/>
          <w:szCs w:val="20"/>
        </w:rPr>
        <w:t>CI</w:t>
      </w:r>
      <w:r>
        <w:rPr>
          <w:rFonts w:ascii="Times New Roman" w:hAnsi="Times New Roman" w:cs="Times New Roman"/>
          <w:sz w:val="20"/>
          <w:szCs w:val="20"/>
        </w:rPr>
        <w:t xml:space="preserve"> = confidence interval. </w:t>
      </w:r>
    </w:p>
    <w:p w14:paraId="7B157842" w14:textId="77777777" w:rsidR="00E16589" w:rsidRDefault="00E16589">
      <w:pPr>
        <w:widowControl/>
        <w:jc w:val="left"/>
        <w:rPr>
          <w:rFonts w:ascii="Times New Roman" w:hAnsi="Times New Roman" w:cs="Times New Roman"/>
          <w:sz w:val="20"/>
          <w:szCs w:val="20"/>
        </w:rPr>
      </w:pPr>
      <w:r>
        <w:rPr>
          <w:rFonts w:ascii="Times New Roman" w:hAnsi="Times New Roman" w:cs="Times New Roman"/>
          <w:sz w:val="20"/>
          <w:szCs w:val="20"/>
        </w:rPr>
        <w:br w:type="page"/>
      </w:r>
    </w:p>
    <w:p w14:paraId="1EEC5809" w14:textId="644C398E" w:rsidR="00E16589" w:rsidRPr="00804BC2" w:rsidRDefault="00E16589" w:rsidP="00E16589">
      <w:pPr>
        <w:widowControl/>
        <w:spacing w:before="100" w:beforeAutospacing="1" w:after="100" w:afterAutospacing="1"/>
        <w:rPr>
          <w:rFonts w:ascii="Times New Roman" w:eastAsia="宋体" w:hAnsi="Times New Roman" w:cs="Times New Roman"/>
          <w:b/>
          <w:bCs/>
          <w:kern w:val="0"/>
          <w:sz w:val="20"/>
          <w:szCs w:val="20"/>
        </w:rPr>
      </w:pPr>
      <w:r w:rsidRPr="00804BC2">
        <w:rPr>
          <w:rFonts w:ascii="Times New Roman" w:eastAsia="宋体" w:hAnsi="Times New Roman" w:cs="Times New Roman"/>
          <w:b/>
          <w:bCs/>
          <w:kern w:val="0"/>
          <w:sz w:val="20"/>
          <w:szCs w:val="20"/>
        </w:rPr>
        <w:lastRenderedPageBreak/>
        <w:t>Supplementary</w:t>
      </w:r>
      <w:r>
        <w:rPr>
          <w:rFonts w:ascii="Times New Roman" w:eastAsia="宋体" w:hAnsi="Times New Roman" w:cs="Times New Roman"/>
          <w:b/>
          <w:bCs/>
          <w:kern w:val="0"/>
          <w:sz w:val="20"/>
          <w:szCs w:val="20"/>
        </w:rPr>
        <w:t xml:space="preserve"> </w:t>
      </w:r>
      <w:r w:rsidRPr="00804BC2">
        <w:rPr>
          <w:rFonts w:ascii="Times New Roman" w:eastAsia="宋体" w:hAnsi="Times New Roman" w:cs="Times New Roman"/>
          <w:b/>
          <w:bCs/>
          <w:kern w:val="0"/>
          <w:sz w:val="20"/>
          <w:szCs w:val="20"/>
        </w:rPr>
        <w:t>Table 3. Collinearity between VAI, WC, and BMI: correlations and variance inflation factors</w:t>
      </w:r>
      <w:r>
        <w:rPr>
          <w:rFonts w:ascii="Times New Roman" w:eastAsia="宋体" w:hAnsi="Times New Roman" w:cs="Times New Roman"/>
          <w:b/>
          <w:bCs/>
          <w:kern w:val="0"/>
          <w:sz w:val="20"/>
          <w:szCs w:val="20"/>
        </w:rPr>
        <w:t>.</w:t>
      </w:r>
    </w:p>
    <w:p w14:paraId="6BFA1407" w14:textId="77777777" w:rsidR="00E16589" w:rsidRPr="00804BC2" w:rsidRDefault="00E16589" w:rsidP="00E16589">
      <w:pPr>
        <w:spacing w:line="360" w:lineRule="auto"/>
        <w:rPr>
          <w:rFonts w:ascii="Times New Roman" w:hAnsi="Times New Roman" w:cs="Times New Roman"/>
          <w:sz w:val="20"/>
          <w:szCs w:val="20"/>
        </w:rPr>
      </w:pPr>
      <w:r w:rsidRPr="00804BC2">
        <w:rPr>
          <w:rFonts w:ascii="Times New Roman" w:hAnsi="Times New Roman" w:cs="Times New Roman"/>
          <w:sz w:val="20"/>
          <w:szCs w:val="20"/>
        </w:rPr>
        <w:t>Outcome/Model: Not applicable (diagnostic table)</w:t>
      </w:r>
      <w:r w:rsidRPr="00804BC2">
        <w:rPr>
          <w:rFonts w:ascii="Times New Roman" w:hAnsi="Times New Roman" w:cs="Times New Roman"/>
          <w:sz w:val="20"/>
          <w:szCs w:val="20"/>
        </w:rPr>
        <w:br/>
        <w:t>Purpose: Quantify redundancy between VAI and its anthropometric components to justify reporting WC in the Supplement rather than co-adjusting it with VAI in primary models.</w:t>
      </w:r>
    </w:p>
    <w:tbl>
      <w:tblPr>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39"/>
        <w:gridCol w:w="2942"/>
        <w:gridCol w:w="1331"/>
        <w:gridCol w:w="1673"/>
        <w:gridCol w:w="649"/>
      </w:tblGrid>
      <w:tr w:rsidR="00E16589" w:rsidRPr="00804BC2" w14:paraId="2B6ACD59" w14:textId="77777777" w:rsidTr="000925AB">
        <w:trPr>
          <w:trHeight w:val="341"/>
          <w:tblHeader/>
        </w:trPr>
        <w:tc>
          <w:tcPr>
            <w:tcW w:w="0" w:type="auto"/>
            <w:vAlign w:val="center"/>
            <w:hideMark/>
          </w:tcPr>
          <w:p w14:paraId="73DF4AAC"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Section</w:t>
            </w:r>
          </w:p>
        </w:tc>
        <w:tc>
          <w:tcPr>
            <w:tcW w:w="0" w:type="auto"/>
            <w:vAlign w:val="center"/>
            <w:hideMark/>
          </w:tcPr>
          <w:p w14:paraId="5840ABAF"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Pair / Variable</w:t>
            </w:r>
          </w:p>
        </w:tc>
        <w:tc>
          <w:tcPr>
            <w:tcW w:w="0" w:type="auto"/>
            <w:vAlign w:val="center"/>
            <w:hideMark/>
          </w:tcPr>
          <w:p w14:paraId="44073483" w14:textId="77777777" w:rsidR="00E16589" w:rsidRPr="00804BC2" w:rsidRDefault="00E16589" w:rsidP="0065552C">
            <w:pPr>
              <w:spacing w:line="360" w:lineRule="auto"/>
              <w:jc w:val="right"/>
              <w:rPr>
                <w:rFonts w:ascii="Times New Roman" w:hAnsi="Times New Roman" w:cs="Times New Roman"/>
                <w:sz w:val="20"/>
                <w:szCs w:val="20"/>
              </w:rPr>
            </w:pPr>
            <w:r w:rsidRPr="00804BC2">
              <w:rPr>
                <w:rFonts w:ascii="Times New Roman" w:hAnsi="Times New Roman" w:cs="Times New Roman"/>
                <w:sz w:val="20"/>
                <w:szCs w:val="20"/>
              </w:rPr>
              <w:t>Pearson r</w:t>
            </w:r>
          </w:p>
        </w:tc>
        <w:tc>
          <w:tcPr>
            <w:tcW w:w="0" w:type="auto"/>
            <w:vAlign w:val="center"/>
            <w:hideMark/>
          </w:tcPr>
          <w:p w14:paraId="63765A8F" w14:textId="77777777" w:rsidR="00E16589" w:rsidRPr="00804BC2" w:rsidRDefault="00E16589" w:rsidP="0065552C">
            <w:pPr>
              <w:spacing w:line="360" w:lineRule="auto"/>
              <w:jc w:val="right"/>
              <w:rPr>
                <w:rFonts w:ascii="Times New Roman" w:hAnsi="Times New Roman" w:cs="Times New Roman"/>
                <w:sz w:val="20"/>
                <w:szCs w:val="20"/>
              </w:rPr>
            </w:pPr>
            <w:r w:rsidRPr="00804BC2">
              <w:rPr>
                <w:rFonts w:ascii="Times New Roman" w:hAnsi="Times New Roman" w:cs="Times New Roman"/>
                <w:sz w:val="20"/>
                <w:szCs w:val="20"/>
              </w:rPr>
              <w:t>Spearman ρ</w:t>
            </w:r>
          </w:p>
        </w:tc>
        <w:tc>
          <w:tcPr>
            <w:tcW w:w="0" w:type="auto"/>
            <w:vAlign w:val="center"/>
            <w:hideMark/>
          </w:tcPr>
          <w:p w14:paraId="4E7CF90A" w14:textId="77777777" w:rsidR="00E16589" w:rsidRPr="00804BC2" w:rsidRDefault="00E16589" w:rsidP="0065552C">
            <w:pPr>
              <w:spacing w:line="360" w:lineRule="auto"/>
              <w:jc w:val="right"/>
              <w:rPr>
                <w:rFonts w:ascii="Times New Roman" w:hAnsi="Times New Roman" w:cs="Times New Roman"/>
                <w:sz w:val="20"/>
                <w:szCs w:val="20"/>
              </w:rPr>
            </w:pPr>
            <w:r w:rsidRPr="00804BC2">
              <w:rPr>
                <w:rFonts w:ascii="Times New Roman" w:hAnsi="Times New Roman" w:cs="Times New Roman"/>
                <w:sz w:val="20"/>
                <w:szCs w:val="20"/>
              </w:rPr>
              <w:t>VIF</w:t>
            </w:r>
          </w:p>
        </w:tc>
      </w:tr>
      <w:tr w:rsidR="00E16589" w:rsidRPr="00804BC2" w14:paraId="2BA93FBF" w14:textId="77777777" w:rsidTr="000925AB">
        <w:trPr>
          <w:trHeight w:val="350"/>
        </w:trPr>
        <w:tc>
          <w:tcPr>
            <w:tcW w:w="0" w:type="auto"/>
            <w:vAlign w:val="center"/>
            <w:hideMark/>
          </w:tcPr>
          <w:p w14:paraId="3B54AB92"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Correlations</w:t>
            </w:r>
          </w:p>
        </w:tc>
        <w:tc>
          <w:tcPr>
            <w:tcW w:w="0" w:type="auto"/>
            <w:vAlign w:val="center"/>
            <w:hideMark/>
          </w:tcPr>
          <w:p w14:paraId="3A46CA85"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VAI vs WC</w:t>
            </w:r>
          </w:p>
        </w:tc>
        <w:tc>
          <w:tcPr>
            <w:tcW w:w="0" w:type="auto"/>
            <w:vAlign w:val="center"/>
            <w:hideMark/>
          </w:tcPr>
          <w:p w14:paraId="48D418EC"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0.193</w:t>
            </w:r>
          </w:p>
        </w:tc>
        <w:tc>
          <w:tcPr>
            <w:tcW w:w="0" w:type="auto"/>
            <w:vAlign w:val="center"/>
            <w:hideMark/>
          </w:tcPr>
          <w:p w14:paraId="0BCCEFF4"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0.395</w:t>
            </w:r>
          </w:p>
        </w:tc>
        <w:tc>
          <w:tcPr>
            <w:tcW w:w="0" w:type="auto"/>
            <w:vAlign w:val="center"/>
            <w:hideMark/>
          </w:tcPr>
          <w:p w14:paraId="501E0B6D"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w:t>
            </w:r>
          </w:p>
        </w:tc>
      </w:tr>
      <w:tr w:rsidR="00E16589" w:rsidRPr="00804BC2" w14:paraId="54FCF4DD" w14:textId="77777777" w:rsidTr="000925AB">
        <w:trPr>
          <w:trHeight w:val="341"/>
        </w:trPr>
        <w:tc>
          <w:tcPr>
            <w:tcW w:w="0" w:type="auto"/>
            <w:vAlign w:val="center"/>
            <w:hideMark/>
          </w:tcPr>
          <w:p w14:paraId="16FF527D" w14:textId="77777777" w:rsidR="00E16589" w:rsidRPr="00804BC2" w:rsidRDefault="00E16589" w:rsidP="0065552C">
            <w:pPr>
              <w:spacing w:line="360" w:lineRule="auto"/>
              <w:jc w:val="center"/>
              <w:rPr>
                <w:rFonts w:ascii="Times New Roman" w:hAnsi="Times New Roman" w:cs="Times New Roman"/>
                <w:sz w:val="20"/>
                <w:szCs w:val="20"/>
              </w:rPr>
            </w:pPr>
          </w:p>
        </w:tc>
        <w:tc>
          <w:tcPr>
            <w:tcW w:w="0" w:type="auto"/>
            <w:vAlign w:val="center"/>
            <w:hideMark/>
          </w:tcPr>
          <w:p w14:paraId="5C0C3F8E"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VAI vs BMI</w:t>
            </w:r>
          </w:p>
        </w:tc>
        <w:tc>
          <w:tcPr>
            <w:tcW w:w="0" w:type="auto"/>
            <w:vAlign w:val="center"/>
            <w:hideMark/>
          </w:tcPr>
          <w:p w14:paraId="5CEF02A0"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0.147</w:t>
            </w:r>
          </w:p>
        </w:tc>
        <w:tc>
          <w:tcPr>
            <w:tcW w:w="0" w:type="auto"/>
            <w:vAlign w:val="center"/>
            <w:hideMark/>
          </w:tcPr>
          <w:p w14:paraId="58449E5F"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0.348</w:t>
            </w:r>
          </w:p>
        </w:tc>
        <w:tc>
          <w:tcPr>
            <w:tcW w:w="0" w:type="auto"/>
            <w:vAlign w:val="center"/>
            <w:hideMark/>
          </w:tcPr>
          <w:p w14:paraId="5B7C9214"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w:t>
            </w:r>
          </w:p>
        </w:tc>
      </w:tr>
      <w:tr w:rsidR="00E16589" w:rsidRPr="00804BC2" w14:paraId="64480A7D" w14:textId="77777777" w:rsidTr="000925AB">
        <w:trPr>
          <w:trHeight w:val="341"/>
        </w:trPr>
        <w:tc>
          <w:tcPr>
            <w:tcW w:w="0" w:type="auto"/>
            <w:vAlign w:val="center"/>
            <w:hideMark/>
          </w:tcPr>
          <w:p w14:paraId="074A95D6" w14:textId="77777777" w:rsidR="00E16589" w:rsidRPr="00804BC2" w:rsidRDefault="00E16589" w:rsidP="0065552C">
            <w:pPr>
              <w:spacing w:line="360" w:lineRule="auto"/>
              <w:jc w:val="center"/>
              <w:rPr>
                <w:rFonts w:ascii="Times New Roman" w:hAnsi="Times New Roman" w:cs="Times New Roman"/>
                <w:sz w:val="20"/>
                <w:szCs w:val="20"/>
              </w:rPr>
            </w:pPr>
          </w:p>
        </w:tc>
        <w:tc>
          <w:tcPr>
            <w:tcW w:w="0" w:type="auto"/>
            <w:vAlign w:val="center"/>
            <w:hideMark/>
          </w:tcPr>
          <w:p w14:paraId="5362D429"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WC vs BMI</w:t>
            </w:r>
          </w:p>
        </w:tc>
        <w:tc>
          <w:tcPr>
            <w:tcW w:w="0" w:type="auto"/>
            <w:vAlign w:val="center"/>
            <w:hideMark/>
          </w:tcPr>
          <w:p w14:paraId="11720330"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0.897</w:t>
            </w:r>
          </w:p>
        </w:tc>
        <w:tc>
          <w:tcPr>
            <w:tcW w:w="0" w:type="auto"/>
            <w:vAlign w:val="center"/>
            <w:hideMark/>
          </w:tcPr>
          <w:p w14:paraId="5DF0F731"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0.896</w:t>
            </w:r>
          </w:p>
        </w:tc>
        <w:tc>
          <w:tcPr>
            <w:tcW w:w="0" w:type="auto"/>
            <w:vAlign w:val="center"/>
            <w:hideMark/>
          </w:tcPr>
          <w:p w14:paraId="0047F9D5"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w:t>
            </w:r>
          </w:p>
        </w:tc>
      </w:tr>
      <w:tr w:rsidR="00E16589" w:rsidRPr="00804BC2" w14:paraId="3B459C2C" w14:textId="77777777" w:rsidTr="000925AB">
        <w:trPr>
          <w:trHeight w:val="341"/>
        </w:trPr>
        <w:tc>
          <w:tcPr>
            <w:tcW w:w="0" w:type="auto"/>
            <w:vAlign w:val="center"/>
            <w:hideMark/>
          </w:tcPr>
          <w:p w14:paraId="3AC73A66"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VIFs*</w:t>
            </w:r>
          </w:p>
        </w:tc>
        <w:tc>
          <w:tcPr>
            <w:tcW w:w="0" w:type="auto"/>
            <w:vAlign w:val="center"/>
            <w:hideMark/>
          </w:tcPr>
          <w:p w14:paraId="08182CE1"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WC</w:t>
            </w:r>
          </w:p>
        </w:tc>
        <w:tc>
          <w:tcPr>
            <w:tcW w:w="0" w:type="auto"/>
            <w:vAlign w:val="center"/>
            <w:hideMark/>
          </w:tcPr>
          <w:p w14:paraId="227E74B4"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w:t>
            </w:r>
          </w:p>
        </w:tc>
        <w:tc>
          <w:tcPr>
            <w:tcW w:w="0" w:type="auto"/>
            <w:vAlign w:val="center"/>
            <w:hideMark/>
          </w:tcPr>
          <w:p w14:paraId="684FE35F"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w:t>
            </w:r>
          </w:p>
        </w:tc>
        <w:tc>
          <w:tcPr>
            <w:tcW w:w="0" w:type="auto"/>
            <w:vAlign w:val="center"/>
            <w:hideMark/>
          </w:tcPr>
          <w:p w14:paraId="5BD2A660"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8.00</w:t>
            </w:r>
          </w:p>
        </w:tc>
      </w:tr>
      <w:tr w:rsidR="00E16589" w:rsidRPr="00804BC2" w14:paraId="67E0C882" w14:textId="77777777" w:rsidTr="000925AB">
        <w:trPr>
          <w:trHeight w:val="350"/>
        </w:trPr>
        <w:tc>
          <w:tcPr>
            <w:tcW w:w="0" w:type="auto"/>
            <w:vAlign w:val="center"/>
            <w:hideMark/>
          </w:tcPr>
          <w:p w14:paraId="78852204" w14:textId="77777777" w:rsidR="00E16589" w:rsidRPr="00804BC2" w:rsidRDefault="00E16589" w:rsidP="0065552C">
            <w:pPr>
              <w:spacing w:line="360" w:lineRule="auto"/>
              <w:jc w:val="center"/>
              <w:rPr>
                <w:rFonts w:ascii="Times New Roman" w:hAnsi="Times New Roman" w:cs="Times New Roman"/>
                <w:sz w:val="20"/>
                <w:szCs w:val="20"/>
              </w:rPr>
            </w:pPr>
          </w:p>
        </w:tc>
        <w:tc>
          <w:tcPr>
            <w:tcW w:w="0" w:type="auto"/>
            <w:vAlign w:val="center"/>
            <w:hideMark/>
          </w:tcPr>
          <w:p w14:paraId="2676F215"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BMI</w:t>
            </w:r>
          </w:p>
        </w:tc>
        <w:tc>
          <w:tcPr>
            <w:tcW w:w="0" w:type="auto"/>
            <w:vAlign w:val="center"/>
            <w:hideMark/>
          </w:tcPr>
          <w:p w14:paraId="3C31E892"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w:t>
            </w:r>
          </w:p>
        </w:tc>
        <w:tc>
          <w:tcPr>
            <w:tcW w:w="0" w:type="auto"/>
            <w:vAlign w:val="center"/>
            <w:hideMark/>
          </w:tcPr>
          <w:p w14:paraId="61B3F3D1"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w:t>
            </w:r>
          </w:p>
        </w:tc>
        <w:tc>
          <w:tcPr>
            <w:tcW w:w="0" w:type="auto"/>
            <w:vAlign w:val="center"/>
            <w:hideMark/>
          </w:tcPr>
          <w:p w14:paraId="4F9D7D67"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7.53</w:t>
            </w:r>
          </w:p>
        </w:tc>
      </w:tr>
      <w:tr w:rsidR="00E16589" w:rsidRPr="00804BC2" w14:paraId="646976DC" w14:textId="77777777" w:rsidTr="000925AB">
        <w:trPr>
          <w:trHeight w:val="341"/>
        </w:trPr>
        <w:tc>
          <w:tcPr>
            <w:tcW w:w="0" w:type="auto"/>
            <w:vAlign w:val="center"/>
            <w:hideMark/>
          </w:tcPr>
          <w:p w14:paraId="3579193D" w14:textId="77777777" w:rsidR="00E16589" w:rsidRPr="00804BC2" w:rsidRDefault="00E16589" w:rsidP="0065552C">
            <w:pPr>
              <w:spacing w:line="360" w:lineRule="auto"/>
              <w:jc w:val="center"/>
              <w:rPr>
                <w:rFonts w:ascii="Times New Roman" w:hAnsi="Times New Roman" w:cs="Times New Roman"/>
                <w:sz w:val="20"/>
                <w:szCs w:val="20"/>
              </w:rPr>
            </w:pPr>
          </w:p>
        </w:tc>
        <w:tc>
          <w:tcPr>
            <w:tcW w:w="0" w:type="auto"/>
            <w:vAlign w:val="center"/>
            <w:hideMark/>
          </w:tcPr>
          <w:p w14:paraId="01CA163A"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VAI</w:t>
            </w:r>
          </w:p>
        </w:tc>
        <w:tc>
          <w:tcPr>
            <w:tcW w:w="0" w:type="auto"/>
            <w:vAlign w:val="center"/>
            <w:hideMark/>
          </w:tcPr>
          <w:p w14:paraId="40C3531C"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w:t>
            </w:r>
          </w:p>
        </w:tc>
        <w:tc>
          <w:tcPr>
            <w:tcW w:w="0" w:type="auto"/>
            <w:vAlign w:val="center"/>
            <w:hideMark/>
          </w:tcPr>
          <w:p w14:paraId="2058412D"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w:t>
            </w:r>
          </w:p>
        </w:tc>
        <w:tc>
          <w:tcPr>
            <w:tcW w:w="0" w:type="auto"/>
            <w:vAlign w:val="center"/>
            <w:hideMark/>
          </w:tcPr>
          <w:p w14:paraId="74C92A52"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1.09</w:t>
            </w:r>
          </w:p>
        </w:tc>
      </w:tr>
      <w:tr w:rsidR="00E16589" w:rsidRPr="00804BC2" w14:paraId="1260AB67" w14:textId="77777777" w:rsidTr="000925AB">
        <w:trPr>
          <w:trHeight w:val="341"/>
        </w:trPr>
        <w:tc>
          <w:tcPr>
            <w:tcW w:w="0" w:type="auto"/>
            <w:vAlign w:val="center"/>
            <w:hideMark/>
          </w:tcPr>
          <w:p w14:paraId="3D01C57E" w14:textId="77777777" w:rsidR="00E16589" w:rsidRPr="00804BC2" w:rsidRDefault="00E16589" w:rsidP="0065552C">
            <w:pPr>
              <w:spacing w:line="360" w:lineRule="auto"/>
              <w:jc w:val="center"/>
              <w:rPr>
                <w:rFonts w:ascii="Times New Roman" w:hAnsi="Times New Roman" w:cs="Times New Roman"/>
                <w:sz w:val="20"/>
                <w:szCs w:val="20"/>
              </w:rPr>
            </w:pPr>
          </w:p>
        </w:tc>
        <w:tc>
          <w:tcPr>
            <w:tcW w:w="0" w:type="auto"/>
            <w:vAlign w:val="center"/>
            <w:hideMark/>
          </w:tcPr>
          <w:p w14:paraId="08023803"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Age</w:t>
            </w:r>
          </w:p>
        </w:tc>
        <w:tc>
          <w:tcPr>
            <w:tcW w:w="0" w:type="auto"/>
            <w:vAlign w:val="center"/>
            <w:hideMark/>
          </w:tcPr>
          <w:p w14:paraId="582B7845"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w:t>
            </w:r>
          </w:p>
        </w:tc>
        <w:tc>
          <w:tcPr>
            <w:tcW w:w="0" w:type="auto"/>
            <w:vAlign w:val="center"/>
            <w:hideMark/>
          </w:tcPr>
          <w:p w14:paraId="16B1DD37"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w:t>
            </w:r>
          </w:p>
        </w:tc>
        <w:tc>
          <w:tcPr>
            <w:tcW w:w="0" w:type="auto"/>
            <w:vAlign w:val="center"/>
            <w:hideMark/>
          </w:tcPr>
          <w:p w14:paraId="40803AE8"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1.67</w:t>
            </w:r>
          </w:p>
        </w:tc>
      </w:tr>
      <w:tr w:rsidR="00E16589" w:rsidRPr="00804BC2" w14:paraId="705D218A" w14:textId="77777777" w:rsidTr="000925AB">
        <w:trPr>
          <w:trHeight w:val="350"/>
        </w:trPr>
        <w:tc>
          <w:tcPr>
            <w:tcW w:w="0" w:type="auto"/>
            <w:vAlign w:val="center"/>
            <w:hideMark/>
          </w:tcPr>
          <w:p w14:paraId="219C4F15" w14:textId="77777777" w:rsidR="00E16589" w:rsidRPr="00804BC2" w:rsidRDefault="00E16589" w:rsidP="0065552C">
            <w:pPr>
              <w:spacing w:line="360" w:lineRule="auto"/>
              <w:jc w:val="center"/>
              <w:rPr>
                <w:rFonts w:ascii="Times New Roman" w:hAnsi="Times New Roman" w:cs="Times New Roman"/>
                <w:sz w:val="20"/>
                <w:szCs w:val="20"/>
              </w:rPr>
            </w:pPr>
          </w:p>
        </w:tc>
        <w:tc>
          <w:tcPr>
            <w:tcW w:w="0" w:type="auto"/>
            <w:vAlign w:val="center"/>
            <w:hideMark/>
          </w:tcPr>
          <w:p w14:paraId="0492A91B"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Poverty-income ratio</w:t>
            </w:r>
          </w:p>
        </w:tc>
        <w:tc>
          <w:tcPr>
            <w:tcW w:w="0" w:type="auto"/>
            <w:vAlign w:val="center"/>
            <w:hideMark/>
          </w:tcPr>
          <w:p w14:paraId="096E276F"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w:t>
            </w:r>
          </w:p>
        </w:tc>
        <w:tc>
          <w:tcPr>
            <w:tcW w:w="0" w:type="auto"/>
            <w:vAlign w:val="center"/>
            <w:hideMark/>
          </w:tcPr>
          <w:p w14:paraId="61EB90C2"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w:t>
            </w:r>
          </w:p>
        </w:tc>
        <w:tc>
          <w:tcPr>
            <w:tcW w:w="0" w:type="auto"/>
            <w:vAlign w:val="center"/>
            <w:hideMark/>
          </w:tcPr>
          <w:p w14:paraId="251D4E9A" w14:textId="77777777" w:rsidR="00E16589" w:rsidRPr="00804BC2" w:rsidRDefault="00E16589" w:rsidP="0065552C">
            <w:pPr>
              <w:spacing w:line="360" w:lineRule="auto"/>
              <w:jc w:val="center"/>
              <w:rPr>
                <w:rFonts w:ascii="Times New Roman" w:hAnsi="Times New Roman" w:cs="Times New Roman"/>
                <w:sz w:val="20"/>
                <w:szCs w:val="20"/>
              </w:rPr>
            </w:pPr>
            <w:r w:rsidRPr="00804BC2">
              <w:rPr>
                <w:rFonts w:ascii="Times New Roman" w:hAnsi="Times New Roman" w:cs="Times New Roman"/>
                <w:sz w:val="20"/>
                <w:szCs w:val="20"/>
              </w:rPr>
              <w:t>1.36</w:t>
            </w:r>
          </w:p>
        </w:tc>
      </w:tr>
    </w:tbl>
    <w:p w14:paraId="3FDCA2CB" w14:textId="77777777" w:rsidR="00E16589" w:rsidRPr="00DD48B1" w:rsidRDefault="00E16589" w:rsidP="00E16589">
      <w:pPr>
        <w:spacing w:line="360" w:lineRule="auto"/>
        <w:rPr>
          <w:rFonts w:ascii="Times New Roman" w:hAnsi="Times New Roman" w:cs="Times New Roman"/>
          <w:sz w:val="20"/>
          <w:szCs w:val="20"/>
        </w:rPr>
      </w:pPr>
      <w:r w:rsidRPr="00804BC2">
        <w:rPr>
          <w:rFonts w:ascii="Times New Roman" w:hAnsi="Times New Roman" w:cs="Times New Roman"/>
          <w:sz w:val="20"/>
          <w:szCs w:val="20"/>
        </w:rPr>
        <w:t>* VIF computation. VIFs were obtained from an OLS design matrix including VAI, WC, BMI, age, poverty-income ratio, and one-hot dummies for sex/ethnicity/education/marital/diabetes/smoking/alcohol/hypertension; this table serves diagnostic purposes only and does not affect primary model estimates. By convention, VIF ≥5 indicates moderate and ≥10 indicates high collinearity. Here, WC and BMI exhibit substantial collinearity, consistent with WC being an anthropometric component closely tied to the VAI construct. These diagnostics support presenting WC in the Supplement (mutual-adjustment and sensitivity analyses) rather than co-adjusting WC alongside VAI in the primary models (see Supplementary Table S2).</w:t>
      </w:r>
    </w:p>
    <w:p w14:paraId="012ECB21" w14:textId="43A48459" w:rsidR="00D90726" w:rsidRDefault="00D90726" w:rsidP="00CF3BA2">
      <w:pPr>
        <w:spacing w:line="360" w:lineRule="auto"/>
        <w:rPr>
          <w:rFonts w:ascii="Times New Roman" w:hAnsi="Times New Roman" w:cs="Times New Roman"/>
          <w:sz w:val="20"/>
          <w:szCs w:val="20"/>
        </w:rPr>
      </w:pPr>
    </w:p>
    <w:p w14:paraId="19762D2A" w14:textId="77777777" w:rsidR="00D90726" w:rsidRDefault="00D90726">
      <w:pPr>
        <w:widowControl/>
        <w:jc w:val="left"/>
        <w:rPr>
          <w:rFonts w:ascii="Times New Roman" w:hAnsi="Times New Roman" w:cs="Times New Roman"/>
          <w:sz w:val="20"/>
          <w:szCs w:val="20"/>
        </w:rPr>
      </w:pPr>
      <w:r>
        <w:rPr>
          <w:rFonts w:ascii="Times New Roman" w:hAnsi="Times New Roman" w:cs="Times New Roman"/>
          <w:sz w:val="20"/>
          <w:szCs w:val="20"/>
        </w:rPr>
        <w:br w:type="page"/>
      </w:r>
    </w:p>
    <w:p w14:paraId="65AF6E23" w14:textId="7B791238" w:rsidR="00D90726" w:rsidRDefault="00D90726" w:rsidP="00D90726">
      <w:pPr>
        <w:spacing w:line="360" w:lineRule="auto"/>
        <w:rPr>
          <w:rFonts w:ascii="Times New Roman" w:hAnsi="Times New Roman" w:cs="Times New Roman"/>
          <w:b/>
          <w:bCs/>
          <w:sz w:val="20"/>
          <w:szCs w:val="20"/>
        </w:rPr>
      </w:pPr>
      <w:r w:rsidRPr="009252F3">
        <w:rPr>
          <w:rFonts w:ascii="Times New Roman" w:hAnsi="Times New Roman" w:cs="Times New Roman"/>
          <w:b/>
          <w:bCs/>
          <w:sz w:val="20"/>
          <w:szCs w:val="20"/>
        </w:rPr>
        <w:lastRenderedPageBreak/>
        <w:t>Supplementary Fig</w:t>
      </w:r>
      <w:r w:rsidR="009C6F18">
        <w:rPr>
          <w:rFonts w:ascii="Times New Roman" w:hAnsi="Times New Roman" w:cs="Times New Roman"/>
          <w:b/>
          <w:bCs/>
          <w:sz w:val="20"/>
          <w:szCs w:val="20"/>
        </w:rPr>
        <w:t xml:space="preserve">. </w:t>
      </w:r>
      <w:r>
        <w:rPr>
          <w:rFonts w:ascii="Times New Roman" w:hAnsi="Times New Roman" w:cs="Times New Roman"/>
          <w:b/>
          <w:bCs/>
          <w:sz w:val="20"/>
          <w:szCs w:val="20"/>
        </w:rPr>
        <w:t>1. Odds ratios for cancer across VAI quartiles (unadjusted model).</w:t>
      </w:r>
    </w:p>
    <w:p w14:paraId="1621124E" w14:textId="77777777" w:rsidR="00D90726" w:rsidRDefault="00D90726" w:rsidP="00D90726">
      <w:pPr>
        <w:spacing w:line="360" w:lineRule="auto"/>
        <w:rPr>
          <w:rFonts w:ascii="Times New Roman" w:hAnsi="Times New Roman" w:cs="Times New Roman"/>
          <w:sz w:val="20"/>
          <w:szCs w:val="20"/>
        </w:rPr>
      </w:pPr>
      <w:r>
        <w:rPr>
          <w:rFonts w:ascii="Times New Roman" w:hAnsi="Times New Roman" w:cs="Times New Roman"/>
          <w:sz w:val="20"/>
          <w:szCs w:val="20"/>
        </w:rPr>
        <w:t>Bars represent ORs and 95% CIs of cancer prevalence for each VAI quartile. The lowest quartile (&lt;1.0) is used as reference. The highest quartile (≥3.0) showed an unadjusted OR of 3.04 for cancer (Model 1). The analysis is unadjusted (Model 1).</w:t>
      </w:r>
    </w:p>
    <w:p w14:paraId="0DC7E8CB" w14:textId="77777777" w:rsidR="00D90726" w:rsidRDefault="00D90726" w:rsidP="00D90726">
      <w:pPr>
        <w:spacing w:line="360" w:lineRule="auto"/>
        <w:rPr>
          <w:rFonts w:ascii="Times New Roman" w:hAnsi="Times New Roman" w:cs="Times New Roman"/>
          <w:b/>
          <w:bCs/>
          <w:sz w:val="20"/>
          <w:szCs w:val="20"/>
        </w:rPr>
      </w:pPr>
      <w:r>
        <w:rPr>
          <w:rFonts w:ascii="Times New Roman" w:hAnsi="Times New Roman" w:cs="Times New Roman"/>
          <w:b/>
          <w:bCs/>
          <w:noProof/>
          <w:sz w:val="20"/>
          <w:szCs w:val="20"/>
        </w:rPr>
        <w:drawing>
          <wp:inline distT="0" distB="0" distL="0" distR="0" wp14:anchorId="72B45BD5" wp14:editId="160C3C84">
            <wp:extent cx="5274056" cy="3296285"/>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6">
                      <a:extLst>
                        <a:ext uri="{28A0092B-C50C-407E-A947-70E740481C1C}">
                          <a14:useLocalDpi xmlns:a14="http://schemas.microsoft.com/office/drawing/2010/main"/>
                        </a:ext>
                      </a:extLst>
                    </a:blip>
                    <a:stretch>
                      <a:fillRect/>
                    </a:stretch>
                  </pic:blipFill>
                  <pic:spPr>
                    <a:xfrm>
                      <a:off x="0" y="0"/>
                      <a:ext cx="5274056" cy="3296285"/>
                    </a:xfrm>
                    <a:prstGeom prst="rect">
                      <a:avLst/>
                    </a:prstGeom>
                  </pic:spPr>
                </pic:pic>
              </a:graphicData>
            </a:graphic>
          </wp:inline>
        </w:drawing>
      </w:r>
    </w:p>
    <w:p w14:paraId="493A7EE6" w14:textId="77777777" w:rsidR="00D90726" w:rsidRDefault="00D90726" w:rsidP="00D90726">
      <w:pPr>
        <w:spacing w:line="360" w:lineRule="auto"/>
        <w:rPr>
          <w:rFonts w:ascii="Times New Roman" w:hAnsi="Times New Roman" w:cs="Times New Roman"/>
          <w:b/>
          <w:bCs/>
          <w:sz w:val="20"/>
          <w:szCs w:val="20"/>
        </w:rPr>
      </w:pPr>
    </w:p>
    <w:p w14:paraId="64231E83" w14:textId="74E96B92" w:rsidR="00D90726" w:rsidRPr="009252F3" w:rsidRDefault="00D90726" w:rsidP="00D90726">
      <w:pPr>
        <w:spacing w:line="360" w:lineRule="auto"/>
        <w:rPr>
          <w:rFonts w:ascii="Times New Roman" w:hAnsi="Times New Roman" w:cs="Times New Roman"/>
          <w:b/>
          <w:bCs/>
          <w:sz w:val="20"/>
          <w:szCs w:val="20"/>
        </w:rPr>
      </w:pPr>
      <w:bookmarkStart w:id="0" w:name="OLE_LINK1"/>
      <w:r w:rsidRPr="009252F3">
        <w:rPr>
          <w:rFonts w:ascii="Times New Roman" w:hAnsi="Times New Roman" w:cs="Times New Roman"/>
          <w:b/>
          <w:bCs/>
          <w:sz w:val="20"/>
          <w:szCs w:val="20"/>
        </w:rPr>
        <w:t>Supplementary Fig</w:t>
      </w:r>
      <w:r w:rsidR="009C6F18">
        <w:rPr>
          <w:rFonts w:ascii="Times New Roman" w:hAnsi="Times New Roman" w:cs="Times New Roman"/>
          <w:b/>
          <w:bCs/>
          <w:sz w:val="20"/>
          <w:szCs w:val="20"/>
        </w:rPr>
        <w:t xml:space="preserve">. </w:t>
      </w:r>
      <w:bookmarkStart w:id="1" w:name="_GoBack"/>
      <w:bookmarkEnd w:id="1"/>
      <w:r>
        <w:rPr>
          <w:rFonts w:ascii="Times New Roman" w:hAnsi="Times New Roman" w:cs="Times New Roman"/>
          <w:b/>
          <w:bCs/>
          <w:sz w:val="20"/>
          <w:szCs w:val="20"/>
        </w:rPr>
        <w:t>2</w:t>
      </w:r>
      <w:bookmarkEnd w:id="0"/>
      <w:r w:rsidRPr="009252F3">
        <w:rPr>
          <w:rFonts w:ascii="Times New Roman" w:hAnsi="Times New Roman" w:cs="Times New Roman"/>
          <w:b/>
          <w:bCs/>
          <w:sz w:val="20"/>
          <w:szCs w:val="20"/>
        </w:rPr>
        <w:t>. Subgroup-specific odds ratios for cancer risk per unit increase in VAI by sex and hypertension status.</w:t>
      </w:r>
    </w:p>
    <w:p w14:paraId="32566314" w14:textId="77777777" w:rsidR="00D90726" w:rsidRPr="009B3F61" w:rsidRDefault="00D90726" w:rsidP="00D90726">
      <w:pPr>
        <w:spacing w:line="360" w:lineRule="auto"/>
        <w:rPr>
          <w:rFonts w:ascii="Times New Roman" w:hAnsi="Times New Roman" w:cs="Times New Roman"/>
          <w:sz w:val="20"/>
          <w:szCs w:val="20"/>
        </w:rPr>
      </w:pPr>
      <w:r>
        <w:rPr>
          <w:rFonts w:ascii="Times New Roman" w:hAnsi="Times New Roman" w:cs="Times New Roman"/>
          <w:noProof/>
          <w:sz w:val="20"/>
          <w:szCs w:val="20"/>
        </w:rPr>
        <w:lastRenderedPageBreak/>
        <w:drawing>
          <wp:inline distT="0" distB="0" distL="0" distR="0" wp14:anchorId="409F9DC5" wp14:editId="0DEA5BD7">
            <wp:extent cx="5274310" cy="3955732"/>
            <wp:effectExtent l="0" t="0" r="254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7" cstate="print">
                      <a:extLst>
                        <a:ext uri="{28A0092B-C50C-407E-A947-70E740481C1C}">
                          <a14:useLocalDpi xmlns:a14="http://schemas.microsoft.com/office/drawing/2010/main"/>
                        </a:ext>
                      </a:extLst>
                    </a:blip>
                    <a:stretch>
                      <a:fillRect/>
                    </a:stretch>
                  </pic:blipFill>
                  <pic:spPr>
                    <a:xfrm>
                      <a:off x="0" y="0"/>
                      <a:ext cx="5274310" cy="3955732"/>
                    </a:xfrm>
                    <a:prstGeom prst="rect">
                      <a:avLst/>
                    </a:prstGeom>
                  </pic:spPr>
                </pic:pic>
              </a:graphicData>
            </a:graphic>
          </wp:inline>
        </w:drawing>
      </w:r>
    </w:p>
    <w:p w14:paraId="3723C7CA" w14:textId="77777777" w:rsidR="00D90726" w:rsidRPr="009B3F61" w:rsidRDefault="00D90726" w:rsidP="00D90726">
      <w:pPr>
        <w:spacing w:line="360" w:lineRule="auto"/>
        <w:rPr>
          <w:rFonts w:ascii="Times New Roman" w:hAnsi="Times New Roman" w:cs="Times New Roman"/>
          <w:sz w:val="20"/>
          <w:szCs w:val="20"/>
        </w:rPr>
      </w:pPr>
      <w:r w:rsidRPr="009B3F61">
        <w:rPr>
          <w:rFonts w:ascii="Times New Roman" w:hAnsi="Times New Roman" w:cs="Times New Roman"/>
          <w:sz w:val="20"/>
          <w:szCs w:val="20"/>
        </w:rPr>
        <w:t>Forest plot illustrating the joint effect of sex and hypertension status on the association between</w:t>
      </w:r>
      <w:r>
        <w:rPr>
          <w:rFonts w:ascii="Times New Roman" w:hAnsi="Times New Roman" w:cs="Times New Roman"/>
          <w:sz w:val="20"/>
          <w:szCs w:val="20"/>
        </w:rPr>
        <w:t xml:space="preserve"> </w:t>
      </w:r>
      <w:r w:rsidRPr="009B3F61">
        <w:rPr>
          <w:rFonts w:ascii="Times New Roman" w:hAnsi="Times New Roman" w:cs="Times New Roman"/>
          <w:sz w:val="20"/>
          <w:szCs w:val="20"/>
        </w:rPr>
        <w:t>VAI and cancer prevalence. Adjusted</w:t>
      </w:r>
      <w:r>
        <w:rPr>
          <w:rFonts w:ascii="Times New Roman" w:hAnsi="Times New Roman" w:cs="Times New Roman"/>
          <w:sz w:val="20"/>
          <w:szCs w:val="20"/>
        </w:rPr>
        <w:t xml:space="preserve"> </w:t>
      </w:r>
      <w:r w:rsidRPr="009B3F61">
        <w:rPr>
          <w:rFonts w:ascii="Times New Roman" w:hAnsi="Times New Roman" w:cs="Times New Roman"/>
          <w:sz w:val="20"/>
          <w:szCs w:val="20"/>
        </w:rPr>
        <w:t>ORs</w:t>
      </w:r>
      <w:r>
        <w:rPr>
          <w:rFonts w:ascii="Times New Roman" w:hAnsi="Times New Roman" w:cs="Times New Roman"/>
          <w:sz w:val="20"/>
          <w:szCs w:val="20"/>
        </w:rPr>
        <w:t xml:space="preserve"> </w:t>
      </w:r>
      <w:r w:rsidRPr="009B3F61">
        <w:rPr>
          <w:rFonts w:ascii="Times New Roman" w:hAnsi="Times New Roman" w:cs="Times New Roman"/>
          <w:sz w:val="20"/>
          <w:szCs w:val="20"/>
        </w:rPr>
        <w:t>and 95%</w:t>
      </w:r>
      <w:r>
        <w:rPr>
          <w:rFonts w:ascii="Times New Roman" w:hAnsi="Times New Roman" w:cs="Times New Roman"/>
          <w:sz w:val="20"/>
          <w:szCs w:val="20"/>
        </w:rPr>
        <w:t xml:space="preserve"> </w:t>
      </w:r>
      <w:r w:rsidRPr="009B3F61">
        <w:rPr>
          <w:rFonts w:ascii="Times New Roman" w:hAnsi="Times New Roman" w:cs="Times New Roman"/>
          <w:sz w:val="20"/>
          <w:szCs w:val="20"/>
        </w:rPr>
        <w:t>Cis</w:t>
      </w:r>
      <w:r>
        <w:rPr>
          <w:rFonts w:ascii="Times New Roman" w:hAnsi="Times New Roman" w:cs="Times New Roman"/>
          <w:sz w:val="20"/>
          <w:szCs w:val="20"/>
        </w:rPr>
        <w:t xml:space="preserve"> </w:t>
      </w:r>
      <w:r w:rsidRPr="009B3F61">
        <w:rPr>
          <w:rFonts w:ascii="Times New Roman" w:hAnsi="Times New Roman" w:cs="Times New Roman"/>
          <w:sz w:val="20"/>
          <w:szCs w:val="20"/>
        </w:rPr>
        <w:t>were estimated from a fully adjusted logistic regression model (Model 3), incorporating a three-way interaction term (VAI × sex × hypertension). The association was statistically significant only in females without hypertension (OR = 1.034; 95% CI: 1.004–1.065), suggesting a potential synergistic modification of the VAI–cancer relationship in this subgroup. The vertical dashed line indicates the null value (OR = 1.0).</w:t>
      </w:r>
      <w:r w:rsidRPr="009B3F61">
        <w:rPr>
          <w:rFonts w:ascii="Times New Roman" w:hAnsi="Times New Roman" w:cs="Times New Roman"/>
          <w:sz w:val="20"/>
          <w:szCs w:val="20"/>
        </w:rPr>
        <w:cr/>
      </w:r>
    </w:p>
    <w:p w14:paraId="77CB0C51" w14:textId="77777777" w:rsidR="00750F0F" w:rsidRPr="00E16589" w:rsidRDefault="00750F0F" w:rsidP="00CF3BA2">
      <w:pPr>
        <w:spacing w:line="360" w:lineRule="auto"/>
        <w:rPr>
          <w:rFonts w:ascii="Times New Roman" w:hAnsi="Times New Roman" w:cs="Times New Roman"/>
          <w:sz w:val="20"/>
          <w:szCs w:val="20"/>
        </w:rPr>
      </w:pPr>
    </w:p>
    <w:sectPr w:rsidR="00750F0F" w:rsidRPr="00E165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B54898" w14:textId="77777777" w:rsidR="00694F8A" w:rsidRDefault="00694F8A" w:rsidP="004E7646">
      <w:r>
        <w:separator/>
      </w:r>
    </w:p>
  </w:endnote>
  <w:endnote w:type="continuationSeparator" w:id="0">
    <w:p w14:paraId="0DF1C956" w14:textId="77777777" w:rsidR="00694F8A" w:rsidRDefault="00694F8A" w:rsidP="004E7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6C955" w14:textId="77777777" w:rsidR="00694F8A" w:rsidRDefault="00694F8A" w:rsidP="004E7646">
      <w:r>
        <w:separator/>
      </w:r>
    </w:p>
  </w:footnote>
  <w:footnote w:type="continuationSeparator" w:id="0">
    <w:p w14:paraId="7DB0AF43" w14:textId="77777777" w:rsidR="00694F8A" w:rsidRDefault="00694F8A" w:rsidP="004E7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B42"/>
    <w:rsid w:val="000925AB"/>
    <w:rsid w:val="00157840"/>
    <w:rsid w:val="00167CB7"/>
    <w:rsid w:val="003510B7"/>
    <w:rsid w:val="004E7646"/>
    <w:rsid w:val="00646B42"/>
    <w:rsid w:val="00694F8A"/>
    <w:rsid w:val="00750F0F"/>
    <w:rsid w:val="007C3E56"/>
    <w:rsid w:val="00894D3E"/>
    <w:rsid w:val="009C56C2"/>
    <w:rsid w:val="009C6F18"/>
    <w:rsid w:val="00A01759"/>
    <w:rsid w:val="00C472B2"/>
    <w:rsid w:val="00CF3BA2"/>
    <w:rsid w:val="00D17F65"/>
    <w:rsid w:val="00D90726"/>
    <w:rsid w:val="00E16589"/>
    <w:rsid w:val="00EB3AEC"/>
    <w:rsid w:val="00F638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B8DD19"/>
  <w15:chartTrackingRefBased/>
  <w15:docId w15:val="{77A02143-25BA-4707-B70C-369D3B171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E76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764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E7646"/>
    <w:rPr>
      <w:sz w:val="18"/>
      <w:szCs w:val="18"/>
    </w:rPr>
  </w:style>
  <w:style w:type="paragraph" w:styleId="a5">
    <w:name w:val="footer"/>
    <w:basedOn w:val="a"/>
    <w:link w:val="a6"/>
    <w:uiPriority w:val="99"/>
    <w:unhideWhenUsed/>
    <w:rsid w:val="004E7646"/>
    <w:pPr>
      <w:tabs>
        <w:tab w:val="center" w:pos="4153"/>
        <w:tab w:val="right" w:pos="8306"/>
      </w:tabs>
      <w:snapToGrid w:val="0"/>
      <w:jc w:val="left"/>
    </w:pPr>
    <w:rPr>
      <w:sz w:val="18"/>
      <w:szCs w:val="18"/>
    </w:rPr>
  </w:style>
  <w:style w:type="character" w:customStyle="1" w:styleId="a6">
    <w:name w:val="页脚 字符"/>
    <w:basedOn w:val="a0"/>
    <w:link w:val="a5"/>
    <w:uiPriority w:val="99"/>
    <w:rsid w:val="004E76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421710897@qq.com</dc:creator>
  <cp:keywords/>
  <dc:description/>
  <cp:lastModifiedBy>Yuki</cp:lastModifiedBy>
  <cp:revision>15</cp:revision>
  <dcterms:created xsi:type="dcterms:W3CDTF">2025-08-20T11:24:00Z</dcterms:created>
  <dcterms:modified xsi:type="dcterms:W3CDTF">2025-09-05T05:28:00Z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07dedcf9-aa02-4278-b92d-04eb05eb9bc9</vt:lpwstr>
  </property>
</Properties>
</file>